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23EA9" w14:textId="77777777" w:rsidR="002E04C4" w:rsidRDefault="002E04C4" w:rsidP="002E04C4">
      <w:pPr>
        <w:pStyle w:val="Caption"/>
        <w:rPr>
          <w:sz w:val="28"/>
          <w:szCs w:val="28"/>
        </w:rPr>
      </w:pPr>
      <w:bookmarkStart w:id="0" w:name="_GoBack"/>
      <w:bookmarkEnd w:id="0"/>
      <w:r w:rsidRPr="00A32D8F">
        <w:rPr>
          <w:sz w:val="28"/>
          <w:szCs w:val="28"/>
        </w:rPr>
        <w:t xml:space="preserve">Throughput and Latency Performance Analysis </w:t>
      </w:r>
    </w:p>
    <w:p w14:paraId="06BAE032" w14:textId="77777777" w:rsidR="002E04C4" w:rsidRDefault="002E04C4" w:rsidP="002E04C4">
      <w:pPr>
        <w:pStyle w:val="Caption"/>
        <w:rPr>
          <w:sz w:val="28"/>
          <w:szCs w:val="28"/>
        </w:rPr>
      </w:pPr>
      <w:r w:rsidRPr="00A32D8F">
        <w:rPr>
          <w:sz w:val="28"/>
          <w:szCs w:val="28"/>
        </w:rPr>
        <w:t>for UL MCL Improvement</w:t>
      </w:r>
    </w:p>
    <w:p w14:paraId="4A3788F3" w14:textId="77777777" w:rsidR="002E04C4" w:rsidRPr="000648EA" w:rsidRDefault="002E04C4" w:rsidP="002E04C4"/>
    <w:p w14:paraId="4F8DA140" w14:textId="77777777" w:rsidR="002E04C4" w:rsidRDefault="002E04C4" w:rsidP="002E04C4">
      <w:pPr>
        <w:pStyle w:val="Heading1"/>
      </w:pPr>
      <w:r>
        <w:t>introduction</w:t>
      </w:r>
    </w:p>
    <w:p w14:paraId="076FFF54" w14:textId="77777777" w:rsidR="002E04C4" w:rsidRDefault="002E04C4" w:rsidP="002E04C4">
      <w:pPr>
        <w:pStyle w:val="11BodyText"/>
        <w:ind w:left="0"/>
      </w:pPr>
      <w:r>
        <w:t>A new WI on Radio Interface Enhancements for EC-GSM-</w:t>
      </w:r>
      <w:proofErr w:type="spellStart"/>
      <w:r>
        <w:t>IoT</w:t>
      </w:r>
      <w:proofErr w:type="spellEnd"/>
      <w:r>
        <w:t xml:space="preserve"> [1] was approved for Rel-14 at RAN#73. One of the objectives of the work item is to define a new uplink coverage class in order to achieve improved MCL performance for low power devices.</w:t>
      </w:r>
    </w:p>
    <w:p w14:paraId="6EA2DC48" w14:textId="77777777" w:rsidR="002E04C4" w:rsidRDefault="002E04C4" w:rsidP="002E04C4">
      <w:pPr>
        <w:pStyle w:val="11BodyText"/>
        <w:ind w:left="0"/>
      </w:pPr>
      <w:r>
        <w:t xml:space="preserve">With introduction of the new coverage class CC5, the uplink coverage performance is expected to improve by 4 dB compared to highest coverage class (CC4) of Rel-13. </w:t>
      </w:r>
    </w:p>
    <w:p w14:paraId="78E99AC8" w14:textId="2D31ED9C" w:rsidR="002E04C4" w:rsidRDefault="002E04C4" w:rsidP="002E04C4">
      <w:pPr>
        <w:pStyle w:val="11BodyText"/>
        <w:spacing w:after="0"/>
        <w:ind w:left="0"/>
      </w:pPr>
      <w:r>
        <w:t xml:space="preserve">Throughput and latency performance of the low power device (23 </w:t>
      </w:r>
      <w:proofErr w:type="spellStart"/>
      <w:r>
        <w:t>dBm</w:t>
      </w:r>
      <w:proofErr w:type="spellEnd"/>
      <w:r>
        <w:t>) at GPRS+14 dB condition are analysed in this paper. The contribution is a resubmission of that one to Radio Interface Enhancements for EC-GSM-</w:t>
      </w:r>
      <w:proofErr w:type="spellStart"/>
      <w:r>
        <w:t>IoT</w:t>
      </w:r>
      <w:proofErr w:type="spellEnd"/>
      <w:r>
        <w:t xml:space="preserve"> Telco#1.</w:t>
      </w:r>
    </w:p>
    <w:p w14:paraId="34E3E8C3" w14:textId="77777777" w:rsidR="002E04C4" w:rsidRDefault="002E04C4" w:rsidP="002E04C4">
      <w:pPr>
        <w:pStyle w:val="11BodyText"/>
        <w:ind w:left="0"/>
      </w:pPr>
    </w:p>
    <w:p w14:paraId="26654F4B" w14:textId="77777777" w:rsidR="002E04C4" w:rsidRDefault="002E04C4" w:rsidP="002E04C4">
      <w:pPr>
        <w:pStyle w:val="Heading1"/>
      </w:pPr>
      <w:r>
        <w:t>analysis of delay evaluation</w:t>
      </w:r>
    </w:p>
    <w:p w14:paraId="179FAA8B" w14:textId="77777777" w:rsidR="002E04C4" w:rsidRDefault="002E04C4" w:rsidP="002E04C4">
      <w:pPr>
        <w:pStyle w:val="11BodyText"/>
        <w:ind w:left="0"/>
      </w:pPr>
      <w:r>
        <w:t xml:space="preserve">Throughput and latency performance of the </w:t>
      </w:r>
      <w:proofErr w:type="spellStart"/>
      <w:r>
        <w:t>CIoT</w:t>
      </w:r>
      <w:proofErr w:type="spellEnd"/>
      <w:r>
        <w:t xml:space="preserve"> network is derived using the common model for traffic channel performance [2]. Key aspects of the delay calculation using this model are:</w:t>
      </w:r>
    </w:p>
    <w:p w14:paraId="635E561C" w14:textId="77777777" w:rsidR="002E04C4" w:rsidRDefault="002E04C4" w:rsidP="002E04C4">
      <w:pPr>
        <w:pStyle w:val="11BodyText"/>
        <w:numPr>
          <w:ilvl w:val="0"/>
          <w:numId w:val="49"/>
        </w:numPr>
      </w:pPr>
      <w:r>
        <w:t>The operating RXLEV is set to the MCL corresponding to the test condition.</w:t>
      </w:r>
    </w:p>
    <w:p w14:paraId="351A522E" w14:textId="77777777" w:rsidR="002E04C4" w:rsidRDefault="002E04C4" w:rsidP="002E04C4">
      <w:pPr>
        <w:pStyle w:val="11BodyText"/>
        <w:numPr>
          <w:ilvl w:val="0"/>
          <w:numId w:val="49"/>
        </w:numPr>
      </w:pPr>
      <w:r>
        <w:t>The exception report transmission which will require 5 RLC blocks is based on the specified traffic model. The time taken for successful transmission of all the RLC blocks including the delay corresponding to the transmission of control messages is recorded.</w:t>
      </w:r>
    </w:p>
    <w:p w14:paraId="4DCF78AA" w14:textId="77777777" w:rsidR="002E04C4" w:rsidRDefault="002E04C4" w:rsidP="002E04C4">
      <w:pPr>
        <w:pStyle w:val="11BodyText"/>
        <w:numPr>
          <w:ilvl w:val="0"/>
          <w:numId w:val="49"/>
        </w:numPr>
      </w:pPr>
      <w:r>
        <w:t>The exception report transmission is repeated for N times. Both 99</w:t>
      </w:r>
      <w:r w:rsidRPr="006D00F3">
        <w:rPr>
          <w:vertAlign w:val="superscript"/>
        </w:rPr>
        <w:t>th</w:t>
      </w:r>
      <w:r>
        <w:t xml:space="preserve"> percentile delay and 90</w:t>
      </w:r>
      <w:r w:rsidRPr="006D00F3">
        <w:rPr>
          <w:vertAlign w:val="superscript"/>
        </w:rPr>
        <w:t>th</w:t>
      </w:r>
      <w:r>
        <w:t xml:space="preserve"> percentile delay </w:t>
      </w:r>
      <w:proofErr w:type="gramStart"/>
      <w:r>
        <w:t>are</w:t>
      </w:r>
      <w:proofErr w:type="gramEnd"/>
      <w:r>
        <w:t xml:space="preserve"> recorded.</w:t>
      </w:r>
    </w:p>
    <w:p w14:paraId="2B54F650" w14:textId="77777777" w:rsidR="002E04C4" w:rsidRDefault="002E04C4" w:rsidP="002E04C4">
      <w:pPr>
        <w:pStyle w:val="11BodyText"/>
        <w:numPr>
          <w:ilvl w:val="0"/>
          <w:numId w:val="49"/>
        </w:numPr>
      </w:pPr>
      <w:r>
        <w:t>90</w:t>
      </w:r>
      <w:r w:rsidRPr="006D00F3">
        <w:rPr>
          <w:vertAlign w:val="superscript"/>
        </w:rPr>
        <w:t>th</w:t>
      </w:r>
      <w:r>
        <w:t xml:space="preserve"> percentile delay is used for calculation of the throughput. 99</w:t>
      </w:r>
      <w:r w:rsidRPr="006D00F3">
        <w:rPr>
          <w:vertAlign w:val="superscript"/>
        </w:rPr>
        <w:t>th</w:t>
      </w:r>
      <w:r>
        <w:t xml:space="preserve"> percentile delay is used as time taken for data transmission part in the exception report delay calculations.</w:t>
      </w:r>
    </w:p>
    <w:p w14:paraId="757A2BC2" w14:textId="77777777" w:rsidR="002E04C4" w:rsidRDefault="002E04C4" w:rsidP="002E04C4">
      <w:pPr>
        <w:pStyle w:val="11BodyText"/>
        <w:ind w:left="0"/>
      </w:pPr>
      <w:r>
        <w:t>The results evaluated as per the above model using existing coverage classes are provided in [3]. The results are replicated in Table 1.</w:t>
      </w:r>
    </w:p>
    <w:p w14:paraId="6AEDA35E" w14:textId="77777777" w:rsidR="002E04C4" w:rsidRPr="00424564" w:rsidRDefault="002E04C4" w:rsidP="002E04C4">
      <w:pPr>
        <w:pStyle w:val="11BodyText"/>
        <w:ind w:left="0"/>
        <w:jc w:val="center"/>
        <w:rPr>
          <w:b/>
        </w:rPr>
      </w:pPr>
      <w:r>
        <w:rPr>
          <w:b/>
        </w:rPr>
        <w:t>Table 1: L</w:t>
      </w:r>
      <w:r w:rsidRPr="00424564">
        <w:rPr>
          <w:b/>
        </w:rPr>
        <w:t>atency and throughput evaluation for EC-GSM</w:t>
      </w:r>
      <w:r>
        <w:rPr>
          <w:b/>
        </w:rPr>
        <w:t>-</w:t>
      </w:r>
      <w:proofErr w:type="spellStart"/>
      <w:r>
        <w:rPr>
          <w:b/>
        </w:rPr>
        <w:t>IoT</w:t>
      </w:r>
      <w:proofErr w:type="spellEnd"/>
      <w:r>
        <w:rPr>
          <w:b/>
        </w:rPr>
        <w:t xml:space="preserve"> (Rel-13),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1701"/>
        <w:gridCol w:w="850"/>
        <w:gridCol w:w="848"/>
        <w:gridCol w:w="1017"/>
        <w:gridCol w:w="851"/>
      </w:tblGrid>
      <w:tr w:rsidR="002E04C4" w:rsidRPr="004605EC" w14:paraId="5B2F5FE7" w14:textId="77777777" w:rsidTr="000B1DE3">
        <w:trPr>
          <w:jc w:val="center"/>
        </w:trPr>
        <w:tc>
          <w:tcPr>
            <w:tcW w:w="2552" w:type="dxa"/>
            <w:vMerge w:val="restart"/>
            <w:shd w:val="clear" w:color="auto" w:fill="DBE5F1"/>
            <w:tcMar>
              <w:top w:w="0" w:type="dxa"/>
              <w:left w:w="108" w:type="dxa"/>
              <w:bottom w:w="0" w:type="dxa"/>
              <w:right w:w="108" w:type="dxa"/>
            </w:tcMar>
            <w:hideMark/>
          </w:tcPr>
          <w:p w14:paraId="39A12A96" w14:textId="77777777" w:rsidR="002E04C4" w:rsidRPr="004605EC" w:rsidRDefault="002E04C4" w:rsidP="000B1DE3">
            <w:pPr>
              <w:keepNext/>
              <w:rPr>
                <w:rFonts w:ascii="Arial" w:hAnsi="Arial" w:cs="Arial"/>
                <w:sz w:val="18"/>
                <w:szCs w:val="18"/>
              </w:rPr>
            </w:pPr>
            <w:r w:rsidRPr="004605EC">
              <w:rPr>
                <w:rFonts w:ascii="Arial" w:hAnsi="Arial" w:cs="Arial"/>
                <w:sz w:val="18"/>
                <w:szCs w:val="18"/>
              </w:rPr>
              <w:t>Coverage</w:t>
            </w:r>
          </w:p>
        </w:tc>
        <w:tc>
          <w:tcPr>
            <w:tcW w:w="1701" w:type="dxa"/>
            <w:vMerge w:val="restart"/>
            <w:shd w:val="clear" w:color="auto" w:fill="DBE5F1"/>
            <w:tcMar>
              <w:top w:w="0" w:type="dxa"/>
              <w:left w:w="108" w:type="dxa"/>
              <w:bottom w:w="0" w:type="dxa"/>
              <w:right w:w="108" w:type="dxa"/>
            </w:tcMar>
            <w:hideMark/>
          </w:tcPr>
          <w:p w14:paraId="76EB8372" w14:textId="77777777" w:rsidR="002E04C4" w:rsidRPr="004605EC" w:rsidRDefault="002E04C4" w:rsidP="000B1DE3">
            <w:pPr>
              <w:pStyle w:val="NormalWeb"/>
              <w:keepNext/>
              <w:spacing w:before="0" w:beforeAutospacing="0" w:after="0" w:afterAutospacing="0"/>
              <w:rPr>
                <w:rFonts w:ascii="Arial" w:hAnsi="Arial" w:cs="Arial"/>
                <w:color w:val="000000"/>
                <w:sz w:val="18"/>
                <w:szCs w:val="18"/>
              </w:rPr>
            </w:pPr>
            <w:r w:rsidRPr="004605EC">
              <w:rPr>
                <w:rFonts w:ascii="Arial" w:hAnsi="Arial" w:cs="Arial"/>
                <w:color w:val="000000"/>
                <w:sz w:val="18"/>
                <w:szCs w:val="18"/>
              </w:rPr>
              <w:t>Scenario</w:t>
            </w:r>
          </w:p>
        </w:tc>
        <w:tc>
          <w:tcPr>
            <w:tcW w:w="1698" w:type="dxa"/>
            <w:gridSpan w:val="2"/>
            <w:shd w:val="clear" w:color="auto" w:fill="DBE5F1"/>
            <w:tcMar>
              <w:top w:w="0" w:type="dxa"/>
              <w:left w:w="108" w:type="dxa"/>
              <w:bottom w:w="0" w:type="dxa"/>
              <w:right w:w="108" w:type="dxa"/>
            </w:tcMar>
            <w:hideMark/>
          </w:tcPr>
          <w:p w14:paraId="441EAD24"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Delay [s]</w:t>
            </w:r>
          </w:p>
        </w:tc>
        <w:tc>
          <w:tcPr>
            <w:tcW w:w="1868" w:type="dxa"/>
            <w:gridSpan w:val="2"/>
            <w:shd w:val="clear" w:color="auto" w:fill="DBE5F1"/>
            <w:tcMar>
              <w:top w:w="0" w:type="dxa"/>
              <w:left w:w="108" w:type="dxa"/>
              <w:bottom w:w="0" w:type="dxa"/>
              <w:right w:w="108" w:type="dxa"/>
            </w:tcMar>
            <w:hideMark/>
          </w:tcPr>
          <w:p w14:paraId="67E51A50"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Throughput [bps]</w:t>
            </w:r>
          </w:p>
        </w:tc>
      </w:tr>
      <w:tr w:rsidR="002E04C4" w:rsidRPr="004605EC" w14:paraId="542F8AD7" w14:textId="77777777" w:rsidTr="000B1DE3">
        <w:trPr>
          <w:jc w:val="center"/>
        </w:trPr>
        <w:tc>
          <w:tcPr>
            <w:tcW w:w="2552" w:type="dxa"/>
            <w:vMerge/>
            <w:vAlign w:val="center"/>
            <w:hideMark/>
          </w:tcPr>
          <w:p w14:paraId="437F0FE3" w14:textId="77777777" w:rsidR="002E04C4" w:rsidRPr="004605EC" w:rsidRDefault="002E04C4" w:rsidP="000B1DE3">
            <w:pPr>
              <w:keepNext/>
              <w:rPr>
                <w:rFonts w:ascii="Arial" w:hAnsi="Arial" w:cs="Arial"/>
                <w:sz w:val="18"/>
                <w:szCs w:val="18"/>
              </w:rPr>
            </w:pPr>
          </w:p>
        </w:tc>
        <w:tc>
          <w:tcPr>
            <w:tcW w:w="1701" w:type="dxa"/>
            <w:vMerge/>
            <w:vAlign w:val="center"/>
            <w:hideMark/>
          </w:tcPr>
          <w:p w14:paraId="7C9151AD" w14:textId="77777777" w:rsidR="002E04C4" w:rsidRPr="004605EC" w:rsidRDefault="002E04C4" w:rsidP="000B1DE3">
            <w:pPr>
              <w:keepNext/>
              <w:rPr>
                <w:rFonts w:ascii="Arial" w:hAnsi="Arial" w:cs="Arial"/>
                <w:color w:val="000000"/>
                <w:sz w:val="18"/>
                <w:szCs w:val="18"/>
              </w:rPr>
            </w:pPr>
          </w:p>
        </w:tc>
        <w:tc>
          <w:tcPr>
            <w:tcW w:w="850" w:type="dxa"/>
            <w:shd w:val="clear" w:color="auto" w:fill="DBE5F1"/>
            <w:tcMar>
              <w:top w:w="0" w:type="dxa"/>
              <w:left w:w="108" w:type="dxa"/>
              <w:bottom w:w="0" w:type="dxa"/>
              <w:right w:w="108" w:type="dxa"/>
            </w:tcMar>
            <w:hideMark/>
          </w:tcPr>
          <w:p w14:paraId="6DF74E5C"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848" w:type="dxa"/>
            <w:shd w:val="clear" w:color="auto" w:fill="DBE5F1"/>
            <w:tcMar>
              <w:top w:w="0" w:type="dxa"/>
              <w:left w:w="108" w:type="dxa"/>
              <w:bottom w:w="0" w:type="dxa"/>
              <w:right w:w="108" w:type="dxa"/>
            </w:tcMar>
            <w:hideMark/>
          </w:tcPr>
          <w:p w14:paraId="43860AA5"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99</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1017" w:type="dxa"/>
            <w:shd w:val="clear" w:color="auto" w:fill="DBE5F1"/>
            <w:tcMar>
              <w:top w:w="0" w:type="dxa"/>
              <w:left w:w="108" w:type="dxa"/>
              <w:bottom w:w="0" w:type="dxa"/>
              <w:right w:w="108" w:type="dxa"/>
            </w:tcMar>
            <w:hideMark/>
          </w:tcPr>
          <w:p w14:paraId="08533316"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851" w:type="dxa"/>
            <w:shd w:val="clear" w:color="auto" w:fill="DBE5F1"/>
            <w:tcMar>
              <w:top w:w="0" w:type="dxa"/>
              <w:left w:w="108" w:type="dxa"/>
              <w:bottom w:w="0" w:type="dxa"/>
              <w:right w:w="108" w:type="dxa"/>
            </w:tcMar>
            <w:hideMark/>
          </w:tcPr>
          <w:p w14:paraId="7ADB8FFB"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99</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r>
      <w:tr w:rsidR="002E04C4" w:rsidRPr="004605EC" w14:paraId="4472565F" w14:textId="77777777" w:rsidTr="000B1DE3">
        <w:trPr>
          <w:trHeight w:val="59"/>
          <w:jc w:val="center"/>
        </w:trPr>
        <w:tc>
          <w:tcPr>
            <w:tcW w:w="2552" w:type="dxa"/>
            <w:tcMar>
              <w:top w:w="0" w:type="dxa"/>
              <w:left w:w="108" w:type="dxa"/>
              <w:bottom w:w="0" w:type="dxa"/>
              <w:right w:w="108" w:type="dxa"/>
            </w:tcMar>
            <w:hideMark/>
          </w:tcPr>
          <w:p w14:paraId="3EEE4148" w14:textId="77777777" w:rsidR="002E04C4" w:rsidRPr="004605EC" w:rsidRDefault="002E04C4" w:rsidP="000B1DE3">
            <w:pPr>
              <w:keepNext/>
              <w:rPr>
                <w:rFonts w:ascii="Arial" w:hAnsi="Arial" w:cs="Arial"/>
                <w:sz w:val="18"/>
                <w:szCs w:val="18"/>
              </w:rPr>
            </w:pPr>
            <w:r w:rsidRPr="004605EC">
              <w:rPr>
                <w:rFonts w:ascii="Arial" w:hAnsi="Arial" w:cs="Arial"/>
                <w:sz w:val="18"/>
                <w:szCs w:val="18"/>
              </w:rPr>
              <w:t xml:space="preserve">GPRS+20 dB (33 </w:t>
            </w:r>
            <w:proofErr w:type="spellStart"/>
            <w:r w:rsidRPr="004605EC">
              <w:rPr>
                <w:rFonts w:ascii="Arial" w:hAnsi="Arial" w:cs="Arial"/>
                <w:sz w:val="18"/>
                <w:szCs w:val="18"/>
              </w:rPr>
              <w:t>dBm</w:t>
            </w:r>
            <w:proofErr w:type="spellEnd"/>
            <w:r w:rsidRPr="004605EC">
              <w:rPr>
                <w:rFonts w:ascii="Arial" w:hAnsi="Arial" w:cs="Arial"/>
                <w:sz w:val="18"/>
                <w:szCs w:val="18"/>
              </w:rPr>
              <w:t>) – UL</w:t>
            </w:r>
          </w:p>
        </w:tc>
        <w:tc>
          <w:tcPr>
            <w:tcW w:w="1701" w:type="dxa"/>
            <w:tcMar>
              <w:top w:w="0" w:type="dxa"/>
              <w:left w:w="108" w:type="dxa"/>
              <w:bottom w:w="0" w:type="dxa"/>
              <w:right w:w="108" w:type="dxa"/>
            </w:tcMar>
            <w:hideMark/>
          </w:tcPr>
          <w:p w14:paraId="554B4591" w14:textId="77777777" w:rsidR="002E04C4" w:rsidRPr="004605EC" w:rsidRDefault="002E04C4" w:rsidP="000B1DE3">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Exception report</w:t>
            </w:r>
          </w:p>
        </w:tc>
        <w:tc>
          <w:tcPr>
            <w:tcW w:w="850" w:type="dxa"/>
            <w:tcMar>
              <w:top w:w="0" w:type="dxa"/>
              <w:left w:w="108" w:type="dxa"/>
              <w:bottom w:w="0" w:type="dxa"/>
              <w:right w:w="108" w:type="dxa"/>
            </w:tcMar>
            <w:hideMark/>
          </w:tcPr>
          <w:p w14:paraId="43B8A06B" w14:textId="77777777" w:rsidR="002E04C4" w:rsidRPr="004605EC" w:rsidRDefault="002E04C4" w:rsidP="000B1DE3">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1.92</w:t>
            </w:r>
          </w:p>
        </w:tc>
        <w:tc>
          <w:tcPr>
            <w:tcW w:w="848" w:type="dxa"/>
            <w:tcMar>
              <w:top w:w="0" w:type="dxa"/>
              <w:left w:w="108" w:type="dxa"/>
              <w:bottom w:w="0" w:type="dxa"/>
              <w:right w:w="108" w:type="dxa"/>
            </w:tcMar>
            <w:hideMark/>
          </w:tcPr>
          <w:p w14:paraId="1CEF136C" w14:textId="77777777" w:rsidR="002E04C4" w:rsidRPr="004605EC" w:rsidRDefault="002E04C4" w:rsidP="000B1DE3">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2.88</w:t>
            </w:r>
          </w:p>
        </w:tc>
        <w:tc>
          <w:tcPr>
            <w:tcW w:w="1017" w:type="dxa"/>
            <w:tcMar>
              <w:top w:w="0" w:type="dxa"/>
              <w:left w:w="108" w:type="dxa"/>
              <w:bottom w:w="0" w:type="dxa"/>
              <w:right w:w="108" w:type="dxa"/>
            </w:tcMar>
            <w:hideMark/>
          </w:tcPr>
          <w:p w14:paraId="1AC8D4F4" w14:textId="77777777" w:rsidR="002E04C4" w:rsidRPr="004605EC" w:rsidRDefault="002E04C4" w:rsidP="000B1DE3">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354</w:t>
            </w:r>
          </w:p>
        </w:tc>
        <w:tc>
          <w:tcPr>
            <w:tcW w:w="851" w:type="dxa"/>
            <w:tcMar>
              <w:top w:w="0" w:type="dxa"/>
              <w:left w:w="108" w:type="dxa"/>
              <w:bottom w:w="0" w:type="dxa"/>
              <w:right w:w="108" w:type="dxa"/>
            </w:tcMar>
            <w:hideMark/>
          </w:tcPr>
          <w:p w14:paraId="259E4964" w14:textId="77777777" w:rsidR="002E04C4" w:rsidRPr="004605EC" w:rsidRDefault="002E04C4" w:rsidP="000B1DE3">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236</w:t>
            </w:r>
          </w:p>
        </w:tc>
      </w:tr>
      <w:tr w:rsidR="002E04C4" w:rsidRPr="004605EC" w14:paraId="7CA9895F" w14:textId="77777777" w:rsidTr="000B1DE3">
        <w:trPr>
          <w:jc w:val="center"/>
        </w:trPr>
        <w:tc>
          <w:tcPr>
            <w:tcW w:w="2552" w:type="dxa"/>
            <w:tcMar>
              <w:top w:w="0" w:type="dxa"/>
              <w:left w:w="108" w:type="dxa"/>
              <w:bottom w:w="0" w:type="dxa"/>
              <w:right w:w="108" w:type="dxa"/>
            </w:tcMar>
          </w:tcPr>
          <w:p w14:paraId="71685A91" w14:textId="77777777" w:rsidR="002E04C4" w:rsidRPr="004605EC" w:rsidRDefault="002E04C4" w:rsidP="000B1DE3">
            <w:pPr>
              <w:keepNext/>
              <w:rPr>
                <w:rFonts w:ascii="Arial" w:hAnsi="Arial" w:cs="Arial"/>
                <w:sz w:val="18"/>
                <w:szCs w:val="18"/>
              </w:rPr>
            </w:pPr>
            <w:r w:rsidRPr="004605EC">
              <w:rPr>
                <w:rFonts w:ascii="Arial" w:hAnsi="Arial" w:cs="Arial"/>
                <w:sz w:val="18"/>
                <w:szCs w:val="18"/>
              </w:rPr>
              <w:t xml:space="preserve">GPRS+10 dB (23 </w:t>
            </w:r>
            <w:proofErr w:type="spellStart"/>
            <w:r w:rsidRPr="004605EC">
              <w:rPr>
                <w:rFonts w:ascii="Arial" w:hAnsi="Arial" w:cs="Arial"/>
                <w:sz w:val="18"/>
                <w:szCs w:val="18"/>
              </w:rPr>
              <w:t>dBm</w:t>
            </w:r>
            <w:proofErr w:type="spellEnd"/>
            <w:r w:rsidRPr="004605EC">
              <w:rPr>
                <w:rFonts w:ascii="Arial" w:hAnsi="Arial" w:cs="Arial"/>
                <w:sz w:val="18"/>
                <w:szCs w:val="18"/>
              </w:rPr>
              <w:t>) – UL</w:t>
            </w:r>
          </w:p>
        </w:tc>
        <w:tc>
          <w:tcPr>
            <w:tcW w:w="1701" w:type="dxa"/>
            <w:tcMar>
              <w:top w:w="0" w:type="dxa"/>
              <w:left w:w="108" w:type="dxa"/>
              <w:bottom w:w="0" w:type="dxa"/>
              <w:right w:w="108" w:type="dxa"/>
            </w:tcMar>
          </w:tcPr>
          <w:p w14:paraId="4B6767A2" w14:textId="77777777" w:rsidR="002E04C4" w:rsidRPr="004605EC" w:rsidRDefault="002E04C4" w:rsidP="000B1DE3">
            <w:pPr>
              <w:pStyle w:val="NormalWeb"/>
              <w:keepNext/>
              <w:spacing w:before="0" w:beforeAutospacing="0" w:after="0" w:afterAutospacing="0"/>
              <w:rPr>
                <w:rFonts w:ascii="Arial" w:hAnsi="Arial" w:cs="Arial"/>
                <w:color w:val="000000"/>
                <w:sz w:val="18"/>
                <w:szCs w:val="18"/>
              </w:rPr>
            </w:pPr>
            <w:r w:rsidRPr="004605EC">
              <w:rPr>
                <w:rFonts w:ascii="Arial" w:hAnsi="Arial" w:cs="Arial"/>
                <w:color w:val="000000"/>
                <w:sz w:val="18"/>
                <w:szCs w:val="18"/>
              </w:rPr>
              <w:t>Exception report</w:t>
            </w:r>
          </w:p>
        </w:tc>
        <w:tc>
          <w:tcPr>
            <w:tcW w:w="850" w:type="dxa"/>
            <w:tcMar>
              <w:top w:w="0" w:type="dxa"/>
              <w:left w:w="108" w:type="dxa"/>
              <w:bottom w:w="0" w:type="dxa"/>
              <w:right w:w="108" w:type="dxa"/>
            </w:tcMar>
          </w:tcPr>
          <w:p w14:paraId="58FF8E89"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1.52</w:t>
            </w:r>
          </w:p>
        </w:tc>
        <w:tc>
          <w:tcPr>
            <w:tcW w:w="848" w:type="dxa"/>
            <w:tcMar>
              <w:top w:w="0" w:type="dxa"/>
              <w:left w:w="108" w:type="dxa"/>
              <w:bottom w:w="0" w:type="dxa"/>
              <w:right w:w="108" w:type="dxa"/>
            </w:tcMar>
          </w:tcPr>
          <w:p w14:paraId="5F0C120F"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2.24</w:t>
            </w:r>
          </w:p>
        </w:tc>
        <w:tc>
          <w:tcPr>
            <w:tcW w:w="1017" w:type="dxa"/>
            <w:tcMar>
              <w:top w:w="0" w:type="dxa"/>
              <w:left w:w="108" w:type="dxa"/>
              <w:bottom w:w="0" w:type="dxa"/>
              <w:right w:w="108" w:type="dxa"/>
            </w:tcMar>
          </w:tcPr>
          <w:p w14:paraId="6D1D9FB0"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447</w:t>
            </w:r>
          </w:p>
        </w:tc>
        <w:tc>
          <w:tcPr>
            <w:tcW w:w="851" w:type="dxa"/>
            <w:tcMar>
              <w:top w:w="0" w:type="dxa"/>
              <w:left w:w="108" w:type="dxa"/>
              <w:bottom w:w="0" w:type="dxa"/>
              <w:right w:w="108" w:type="dxa"/>
            </w:tcMar>
          </w:tcPr>
          <w:p w14:paraId="248425C4" w14:textId="77777777" w:rsidR="002E04C4" w:rsidRPr="004605EC" w:rsidRDefault="002E04C4" w:rsidP="000B1DE3">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304</w:t>
            </w:r>
          </w:p>
        </w:tc>
      </w:tr>
    </w:tbl>
    <w:p w14:paraId="0F07F20F" w14:textId="77777777" w:rsidR="002E04C4" w:rsidRPr="00E33F7E" w:rsidRDefault="002E04C4" w:rsidP="002E04C4">
      <w:pPr>
        <w:pStyle w:val="11BodyText"/>
        <w:ind w:left="0"/>
      </w:pPr>
      <w:r>
        <w:t xml:space="preserve"> </w:t>
      </w:r>
    </w:p>
    <w:p w14:paraId="3EDDD655" w14:textId="77777777" w:rsidR="002E04C4" w:rsidRDefault="002E04C4" w:rsidP="002E04C4">
      <w:pPr>
        <w:pStyle w:val="11BodyText"/>
        <w:ind w:left="0"/>
      </w:pPr>
      <w:r>
        <w:t>The delay corresponding to single transmission of the 5 RLC blocks including the processing delay and the time taken to start the actual transmission can be estimated as</w:t>
      </w:r>
    </w:p>
    <w:p w14:paraId="5F744D26" w14:textId="77777777" w:rsidR="002E04C4" w:rsidRDefault="002E04C4" w:rsidP="002E04C4">
      <w:pPr>
        <w:pStyle w:val="11BodyText"/>
        <w:ind w:left="0"/>
        <w:sectPr w:rsidR="002E04C4" w:rsidSect="00183B38">
          <w:headerReference w:type="default" r:id="rId8"/>
          <w:footerReference w:type="default" r:id="rId9"/>
          <w:type w:val="continuous"/>
          <w:pgSz w:w="11906" w:h="16838" w:code="9"/>
          <w:pgMar w:top="1134" w:right="1134" w:bottom="1134" w:left="1134" w:header="567" w:footer="335" w:gutter="0"/>
          <w:paperSrc w:first="15" w:other="15"/>
          <w:cols w:space="720"/>
        </w:sectPr>
      </w:pPr>
      <w:r>
        <w:t xml:space="preserve">HARQ Transmission Time = MS-Delay-starting Uplink </w:t>
      </w:r>
      <w:proofErr w:type="gramStart"/>
      <w:r>
        <w:t>transmission(</w:t>
      </w:r>
      <w:proofErr w:type="gramEnd"/>
      <w:r>
        <w:t xml:space="preserve">80 </w:t>
      </w:r>
      <w:proofErr w:type="spellStart"/>
      <w:r>
        <w:t>ms</w:t>
      </w:r>
      <w:proofErr w:type="spellEnd"/>
      <w:r>
        <w:t xml:space="preserve">)+5*CC4 EC-PDTCH Transmission time(5*80 </w:t>
      </w:r>
      <w:proofErr w:type="spellStart"/>
      <w:r>
        <w:t>ms</w:t>
      </w:r>
      <w:proofErr w:type="spellEnd"/>
      <w:r>
        <w:t xml:space="preserve">) + BSS Processing time (80 </w:t>
      </w:r>
      <w:proofErr w:type="spellStart"/>
      <w:r>
        <w:t>ms</w:t>
      </w:r>
      <w:proofErr w:type="spellEnd"/>
      <w:r>
        <w:t xml:space="preserve">) +(CC4) EC-PACCH transmission time +MS Processing time(80 </w:t>
      </w:r>
      <w:proofErr w:type="spellStart"/>
      <w:r>
        <w:t>ms</w:t>
      </w:r>
      <w:proofErr w:type="spellEnd"/>
      <w:r>
        <w:t xml:space="preserve">) = 720 </w:t>
      </w:r>
      <w:proofErr w:type="spellStart"/>
      <w:r>
        <w:t>ms</w:t>
      </w:r>
      <w:proofErr w:type="spellEnd"/>
      <w:r>
        <w:t>.</w:t>
      </w:r>
    </w:p>
    <w:p w14:paraId="0BC09595" w14:textId="77777777" w:rsidR="002E04C4" w:rsidRDefault="002E04C4" w:rsidP="002E04C4">
      <w:pPr>
        <w:pStyle w:val="11BodyText"/>
        <w:ind w:left="0"/>
      </w:pPr>
    </w:p>
    <w:p w14:paraId="76372262" w14:textId="77777777" w:rsidR="002E04C4" w:rsidRDefault="002E04C4" w:rsidP="002E04C4">
      <w:pPr>
        <w:pStyle w:val="11BodyText"/>
        <w:ind w:left="0"/>
      </w:pPr>
      <w:r>
        <w:t>Based on the above calculation, the 99</w:t>
      </w:r>
      <w:r w:rsidRPr="00DB19F4">
        <w:rPr>
          <w:vertAlign w:val="superscript"/>
        </w:rPr>
        <w:t>th</w:t>
      </w:r>
      <w:r>
        <w:t xml:space="preserve"> percentile delay corresponds to 4 HARQ transmissions. In other words, with CC4 which operates at initial BLER of 50% at the given MCL condition, 1% BLER performance is provided with 4 HARQ transmissions.</w:t>
      </w:r>
    </w:p>
    <w:p w14:paraId="3C2EFEB7" w14:textId="77777777" w:rsidR="002E04C4" w:rsidRDefault="002E04C4" w:rsidP="002E04C4">
      <w:pPr>
        <w:pStyle w:val="11BodyText"/>
        <w:ind w:left="0"/>
      </w:pPr>
      <w:r>
        <w:t>In the same way, the 90</w:t>
      </w:r>
      <w:r w:rsidRPr="00DB19F4">
        <w:rPr>
          <w:vertAlign w:val="superscript"/>
        </w:rPr>
        <w:t>th</w:t>
      </w:r>
      <w:r>
        <w:t xml:space="preserve"> percentile delay should correspond to the number of HARQ transmissions required to achieve 10% BLER performance. As per the table 1 it maps to around 2.8 HARQ transmissions. In summary, the delay values can be mapped to the number of HARQ transmissions necessary to achieve the required BLER performance (10% and 1% BLER). </w:t>
      </w:r>
    </w:p>
    <w:p w14:paraId="71EE88B8" w14:textId="77777777" w:rsidR="002E04C4" w:rsidRDefault="002E04C4" w:rsidP="002E04C4">
      <w:pPr>
        <w:pStyle w:val="11BodyText"/>
        <w:ind w:left="0"/>
        <w:rPr>
          <w:rFonts w:cs="Arial"/>
        </w:rPr>
      </w:pPr>
      <w:r>
        <w:rPr>
          <w:rFonts w:cs="Arial"/>
        </w:rPr>
        <w:t>The EC-PDTCH and EC-PACCH i</w:t>
      </w:r>
      <w:r w:rsidRPr="00C27A98">
        <w:rPr>
          <w:rFonts w:cs="Arial"/>
        </w:rPr>
        <w:t>nput signal level</w:t>
      </w:r>
      <w:r>
        <w:rPr>
          <w:rFonts w:cs="Arial"/>
        </w:rPr>
        <w:t>s for r</w:t>
      </w:r>
      <w:r w:rsidRPr="00C27A98">
        <w:rPr>
          <w:rFonts w:cs="Arial"/>
        </w:rPr>
        <w:t>eference perf</w:t>
      </w:r>
      <w:r>
        <w:rPr>
          <w:rFonts w:cs="Arial"/>
        </w:rPr>
        <w:t xml:space="preserve">ormance at initial BLER of 50% </w:t>
      </w:r>
      <w:r w:rsidRPr="00C27A98">
        <w:rPr>
          <w:rFonts w:cs="Arial"/>
        </w:rPr>
        <w:t xml:space="preserve">based on link level </w:t>
      </w:r>
      <w:r>
        <w:rPr>
          <w:rFonts w:cs="Arial"/>
        </w:rPr>
        <w:t xml:space="preserve">simulations are provided in </w:t>
      </w:r>
      <w:r>
        <w:t>Table 2</w:t>
      </w:r>
      <w:r w:rsidRPr="00C27A98">
        <w:rPr>
          <w:rFonts w:cs="Arial"/>
        </w:rPr>
        <w:t>.</w:t>
      </w:r>
      <w:r>
        <w:rPr>
          <w:rFonts w:cs="Arial"/>
        </w:rPr>
        <w:t xml:space="preserve"> </w:t>
      </w:r>
    </w:p>
    <w:p w14:paraId="66FFFDAB" w14:textId="77777777" w:rsidR="002E04C4" w:rsidRPr="00BA0090" w:rsidRDefault="002E04C4" w:rsidP="002E04C4">
      <w:pPr>
        <w:pStyle w:val="11BodyText"/>
        <w:ind w:left="0"/>
        <w:jc w:val="center"/>
        <w:rPr>
          <w:rFonts w:cs="Arial"/>
          <w:b/>
        </w:rPr>
      </w:pPr>
      <w:r>
        <w:rPr>
          <w:rFonts w:cs="Arial"/>
          <w:b/>
        </w:rPr>
        <w:t>Table 2</w:t>
      </w:r>
      <w:r w:rsidRPr="00BA0090">
        <w:rPr>
          <w:rFonts w:cs="Arial"/>
          <w:b/>
        </w:rPr>
        <w:t>: Input Signal Level for Reference Performance for CC5</w:t>
      </w:r>
    </w:p>
    <w:tbl>
      <w:tblPr>
        <w:tblStyle w:val="TableGrid"/>
        <w:tblW w:w="0" w:type="auto"/>
        <w:tblInd w:w="1600" w:type="dxa"/>
        <w:tblLook w:val="04A0" w:firstRow="1" w:lastRow="0" w:firstColumn="1" w:lastColumn="0" w:noHBand="0" w:noVBand="1"/>
      </w:tblPr>
      <w:tblGrid>
        <w:gridCol w:w="3209"/>
        <w:gridCol w:w="3209"/>
      </w:tblGrid>
      <w:tr w:rsidR="002E04C4" w14:paraId="2B6829D1" w14:textId="77777777" w:rsidTr="000B1DE3">
        <w:tc>
          <w:tcPr>
            <w:tcW w:w="3209" w:type="dxa"/>
            <w:shd w:val="clear" w:color="auto" w:fill="BFBFBF" w:themeFill="background1" w:themeFillShade="BF"/>
          </w:tcPr>
          <w:p w14:paraId="05B368A9" w14:textId="77777777" w:rsidR="002E04C4" w:rsidRPr="00BA0090" w:rsidRDefault="002E04C4" w:rsidP="000B1DE3">
            <w:pPr>
              <w:pStyle w:val="TAL"/>
              <w:rPr>
                <w:rFonts w:ascii="Verdana" w:hAnsi="Verdana" w:cs="Arial"/>
                <w:b/>
                <w:sz w:val="20"/>
              </w:rPr>
            </w:pPr>
            <w:r w:rsidRPr="00BA0090">
              <w:rPr>
                <w:rFonts w:ascii="Verdana" w:hAnsi="Verdana" w:cs="Arial"/>
                <w:b/>
                <w:sz w:val="20"/>
              </w:rPr>
              <w:t>Channel</w:t>
            </w:r>
          </w:p>
        </w:tc>
        <w:tc>
          <w:tcPr>
            <w:tcW w:w="3209" w:type="dxa"/>
            <w:shd w:val="clear" w:color="auto" w:fill="BFBFBF" w:themeFill="background1" w:themeFillShade="BF"/>
          </w:tcPr>
          <w:p w14:paraId="4EC2BF36" w14:textId="77777777" w:rsidR="002E04C4" w:rsidRDefault="002E04C4" w:rsidP="000B1DE3">
            <w:pPr>
              <w:pStyle w:val="TAL"/>
              <w:rPr>
                <w:rFonts w:ascii="Verdana" w:hAnsi="Verdana" w:cs="Arial"/>
                <w:b/>
                <w:sz w:val="20"/>
              </w:rPr>
            </w:pPr>
            <w:r w:rsidRPr="00BA0090">
              <w:rPr>
                <w:rFonts w:ascii="Verdana" w:hAnsi="Verdana" w:cs="Arial"/>
                <w:b/>
                <w:sz w:val="20"/>
              </w:rPr>
              <w:t xml:space="preserve">Input Signal level </w:t>
            </w:r>
          </w:p>
          <w:p w14:paraId="202E4DB7" w14:textId="77777777" w:rsidR="002E04C4" w:rsidRPr="00BA0090" w:rsidRDefault="002E04C4" w:rsidP="000B1DE3">
            <w:pPr>
              <w:pStyle w:val="TAL"/>
              <w:rPr>
                <w:rFonts w:ascii="Verdana" w:hAnsi="Verdana" w:cs="Arial"/>
                <w:b/>
                <w:sz w:val="20"/>
              </w:rPr>
            </w:pPr>
            <w:r w:rsidRPr="00145674">
              <w:rPr>
                <w:rFonts w:ascii="Verdana" w:hAnsi="Verdana" w:cs="Arial"/>
                <w:sz w:val="16"/>
                <w:szCs w:val="16"/>
              </w:rPr>
              <w:t>(0.5 dB granularity)</w:t>
            </w:r>
          </w:p>
        </w:tc>
      </w:tr>
      <w:tr w:rsidR="002E04C4" w14:paraId="76B69E01" w14:textId="77777777" w:rsidTr="000B1DE3">
        <w:tc>
          <w:tcPr>
            <w:tcW w:w="3209" w:type="dxa"/>
          </w:tcPr>
          <w:p w14:paraId="56190394" w14:textId="77777777" w:rsidR="002E04C4" w:rsidRPr="00BA0090" w:rsidRDefault="002E04C4" w:rsidP="000B1DE3">
            <w:pPr>
              <w:pStyle w:val="TAL"/>
              <w:rPr>
                <w:rFonts w:ascii="Verdana" w:hAnsi="Verdana" w:cs="Arial"/>
                <w:sz w:val="20"/>
              </w:rPr>
            </w:pPr>
            <w:r w:rsidRPr="00BA0090">
              <w:rPr>
                <w:rFonts w:ascii="Verdana" w:hAnsi="Verdana" w:cs="Arial"/>
                <w:sz w:val="20"/>
              </w:rPr>
              <w:t>EC-PDTCH /MCS-1’/48</w:t>
            </w:r>
          </w:p>
        </w:tc>
        <w:tc>
          <w:tcPr>
            <w:tcW w:w="3209" w:type="dxa"/>
          </w:tcPr>
          <w:p w14:paraId="18AB17A4" w14:textId="77777777" w:rsidR="002E04C4" w:rsidRPr="00BA0090" w:rsidRDefault="002E04C4" w:rsidP="000B1DE3">
            <w:pPr>
              <w:pStyle w:val="TAL"/>
              <w:rPr>
                <w:rFonts w:ascii="Verdana" w:hAnsi="Verdana" w:cs="Arial"/>
                <w:sz w:val="20"/>
              </w:rPr>
            </w:pPr>
            <w:r w:rsidRPr="00BA0090">
              <w:rPr>
                <w:rFonts w:ascii="Verdana" w:hAnsi="Verdana" w:cs="Arial"/>
                <w:sz w:val="20"/>
              </w:rPr>
              <w:t xml:space="preserve">-132.5 </w:t>
            </w:r>
            <w:proofErr w:type="spellStart"/>
            <w:r w:rsidRPr="00BA0090">
              <w:rPr>
                <w:rFonts w:ascii="Verdana" w:hAnsi="Verdana" w:cs="Arial"/>
                <w:sz w:val="20"/>
              </w:rPr>
              <w:t>dBm</w:t>
            </w:r>
            <w:proofErr w:type="spellEnd"/>
          </w:p>
        </w:tc>
      </w:tr>
      <w:tr w:rsidR="002E04C4" w14:paraId="5DCA6AEC" w14:textId="77777777" w:rsidTr="000B1DE3">
        <w:tc>
          <w:tcPr>
            <w:tcW w:w="3209" w:type="dxa"/>
          </w:tcPr>
          <w:p w14:paraId="56D88BBE" w14:textId="77777777" w:rsidR="002E04C4" w:rsidRPr="00BA0090" w:rsidRDefault="002E04C4" w:rsidP="000B1DE3">
            <w:pPr>
              <w:pStyle w:val="TAL"/>
              <w:rPr>
                <w:rFonts w:ascii="Verdana" w:hAnsi="Verdana" w:cs="Arial"/>
                <w:sz w:val="20"/>
              </w:rPr>
            </w:pPr>
            <w:r w:rsidRPr="00BA0090">
              <w:rPr>
                <w:rFonts w:ascii="Verdana" w:hAnsi="Verdana" w:cs="Arial"/>
                <w:sz w:val="20"/>
              </w:rPr>
              <w:t>EC-PACCH/48</w:t>
            </w:r>
          </w:p>
        </w:tc>
        <w:tc>
          <w:tcPr>
            <w:tcW w:w="3209" w:type="dxa"/>
          </w:tcPr>
          <w:p w14:paraId="4C75C9C5" w14:textId="77777777" w:rsidR="002E04C4" w:rsidRPr="00BA0090" w:rsidRDefault="002E04C4" w:rsidP="000B1DE3">
            <w:pPr>
              <w:pStyle w:val="TAL"/>
              <w:rPr>
                <w:rFonts w:ascii="Verdana" w:hAnsi="Verdana" w:cs="Arial"/>
                <w:sz w:val="20"/>
              </w:rPr>
            </w:pPr>
            <w:r w:rsidRPr="00BA0090">
              <w:rPr>
                <w:rFonts w:ascii="Verdana" w:hAnsi="Verdana" w:cs="Arial"/>
                <w:sz w:val="20"/>
              </w:rPr>
              <w:t xml:space="preserve">-132.5 </w:t>
            </w:r>
            <w:proofErr w:type="spellStart"/>
            <w:r w:rsidRPr="00BA0090">
              <w:rPr>
                <w:rFonts w:ascii="Verdana" w:hAnsi="Verdana" w:cs="Arial"/>
                <w:sz w:val="20"/>
              </w:rPr>
              <w:t>dBm</w:t>
            </w:r>
            <w:proofErr w:type="spellEnd"/>
          </w:p>
        </w:tc>
      </w:tr>
    </w:tbl>
    <w:p w14:paraId="3974D034" w14:textId="77777777" w:rsidR="002E04C4" w:rsidRDefault="002E04C4" w:rsidP="002E04C4">
      <w:pPr>
        <w:pStyle w:val="11BodyText"/>
        <w:ind w:left="0"/>
        <w:rPr>
          <w:rFonts w:cs="Arial"/>
        </w:rPr>
      </w:pPr>
    </w:p>
    <w:p w14:paraId="51642704" w14:textId="77777777" w:rsidR="002E04C4" w:rsidRPr="00BA0090" w:rsidRDefault="002E04C4" w:rsidP="002E04C4">
      <w:pPr>
        <w:pStyle w:val="11BodyText"/>
        <w:ind w:left="0"/>
        <w:rPr>
          <w:rFonts w:cs="Arial"/>
        </w:rPr>
      </w:pPr>
      <w:r w:rsidRPr="00BA0090">
        <w:rPr>
          <w:rFonts w:cs="Arial"/>
        </w:rPr>
        <w:t xml:space="preserve">The number of additional transmissions required to achieve 10% BLER and 1% BLER was derived using link level simulations and </w:t>
      </w:r>
      <w:r>
        <w:rPr>
          <w:rFonts w:cs="Arial"/>
        </w:rPr>
        <w:t xml:space="preserve">is </w:t>
      </w:r>
      <w:r w:rsidRPr="00BA0090">
        <w:rPr>
          <w:rFonts w:cs="Arial"/>
        </w:rPr>
        <w:t>given in Table 3.</w:t>
      </w:r>
    </w:p>
    <w:p w14:paraId="0A39B347" w14:textId="77777777" w:rsidR="002E04C4" w:rsidRPr="00BA0090" w:rsidRDefault="002E04C4" w:rsidP="002E04C4">
      <w:pPr>
        <w:pStyle w:val="11BodyText"/>
        <w:ind w:left="0"/>
        <w:jc w:val="center"/>
        <w:rPr>
          <w:rFonts w:cs="Arial"/>
          <w:b/>
        </w:rPr>
      </w:pPr>
      <w:r>
        <w:rPr>
          <w:rFonts w:cs="Arial"/>
          <w:b/>
        </w:rPr>
        <w:t>Table 3</w:t>
      </w:r>
      <w:r w:rsidRPr="00BA0090">
        <w:rPr>
          <w:rFonts w:cs="Arial"/>
          <w:b/>
        </w:rPr>
        <w:t>: HARQ Transmissions vs BLER Performance</w:t>
      </w:r>
    </w:p>
    <w:tbl>
      <w:tblPr>
        <w:tblStyle w:val="TableGrid"/>
        <w:tblW w:w="0" w:type="auto"/>
        <w:tblInd w:w="2263" w:type="dxa"/>
        <w:tblLook w:val="04A0" w:firstRow="1" w:lastRow="0" w:firstColumn="1" w:lastColumn="0" w:noHBand="0" w:noVBand="1"/>
      </w:tblPr>
      <w:tblGrid>
        <w:gridCol w:w="2546"/>
        <w:gridCol w:w="2274"/>
      </w:tblGrid>
      <w:tr w:rsidR="002E04C4" w:rsidRPr="00BA0090" w14:paraId="2440A3D7" w14:textId="77777777" w:rsidTr="000B1DE3">
        <w:tc>
          <w:tcPr>
            <w:tcW w:w="2546" w:type="dxa"/>
            <w:shd w:val="clear" w:color="auto" w:fill="BFBFBF" w:themeFill="background1" w:themeFillShade="BF"/>
          </w:tcPr>
          <w:p w14:paraId="629F50B4" w14:textId="77777777" w:rsidR="002E04C4" w:rsidRPr="00BA0090" w:rsidRDefault="002E04C4" w:rsidP="000B1DE3">
            <w:pPr>
              <w:pStyle w:val="TAL"/>
              <w:rPr>
                <w:rFonts w:ascii="Verdana" w:hAnsi="Verdana" w:cs="Arial"/>
                <w:b/>
                <w:sz w:val="20"/>
              </w:rPr>
            </w:pPr>
            <w:r w:rsidRPr="00BA0090">
              <w:rPr>
                <w:rFonts w:ascii="Verdana" w:hAnsi="Verdana" w:cs="Arial"/>
                <w:b/>
                <w:sz w:val="20"/>
              </w:rPr>
              <w:t>BLER Performance</w:t>
            </w:r>
          </w:p>
        </w:tc>
        <w:tc>
          <w:tcPr>
            <w:tcW w:w="2274" w:type="dxa"/>
            <w:shd w:val="clear" w:color="auto" w:fill="BFBFBF" w:themeFill="background1" w:themeFillShade="BF"/>
          </w:tcPr>
          <w:p w14:paraId="14E80626" w14:textId="77777777" w:rsidR="002E04C4" w:rsidRPr="00BA0090" w:rsidRDefault="002E04C4" w:rsidP="000B1DE3">
            <w:pPr>
              <w:pStyle w:val="TAL"/>
              <w:rPr>
                <w:rFonts w:ascii="Verdana" w:hAnsi="Verdana" w:cs="Arial"/>
                <w:b/>
                <w:sz w:val="20"/>
              </w:rPr>
            </w:pPr>
            <w:r w:rsidRPr="00BA0090">
              <w:rPr>
                <w:rFonts w:ascii="Verdana" w:hAnsi="Verdana" w:cs="Arial"/>
                <w:b/>
                <w:sz w:val="20"/>
              </w:rPr>
              <w:t>Number of HARQ Transmissions</w:t>
            </w:r>
          </w:p>
        </w:tc>
      </w:tr>
      <w:tr w:rsidR="002E04C4" w:rsidRPr="00BA0090" w14:paraId="1BB998D2" w14:textId="77777777" w:rsidTr="000B1DE3">
        <w:tc>
          <w:tcPr>
            <w:tcW w:w="2546" w:type="dxa"/>
          </w:tcPr>
          <w:p w14:paraId="5EDA463F" w14:textId="77777777" w:rsidR="002E04C4" w:rsidRPr="00BA0090" w:rsidRDefault="002E04C4" w:rsidP="000B1DE3">
            <w:pPr>
              <w:pStyle w:val="TAL"/>
              <w:jc w:val="center"/>
              <w:rPr>
                <w:rFonts w:ascii="Verdana" w:hAnsi="Verdana" w:cs="Arial"/>
                <w:sz w:val="20"/>
              </w:rPr>
            </w:pPr>
            <w:r w:rsidRPr="00BA0090">
              <w:rPr>
                <w:rFonts w:ascii="Verdana" w:hAnsi="Verdana" w:cs="Arial"/>
                <w:sz w:val="20"/>
              </w:rPr>
              <w:t>9%</w:t>
            </w:r>
          </w:p>
        </w:tc>
        <w:tc>
          <w:tcPr>
            <w:tcW w:w="2274" w:type="dxa"/>
          </w:tcPr>
          <w:p w14:paraId="76C5C23D" w14:textId="77777777" w:rsidR="002E04C4" w:rsidRPr="00BA0090" w:rsidRDefault="002E04C4" w:rsidP="000B1DE3">
            <w:pPr>
              <w:pStyle w:val="TAL"/>
              <w:jc w:val="center"/>
              <w:rPr>
                <w:rFonts w:ascii="Verdana" w:hAnsi="Verdana" w:cs="Arial"/>
                <w:sz w:val="20"/>
              </w:rPr>
            </w:pPr>
            <w:r w:rsidRPr="00BA0090">
              <w:rPr>
                <w:rFonts w:ascii="Verdana" w:hAnsi="Verdana" w:cs="Arial"/>
                <w:sz w:val="20"/>
              </w:rPr>
              <w:t>3</w:t>
            </w:r>
          </w:p>
        </w:tc>
      </w:tr>
      <w:tr w:rsidR="002E04C4" w:rsidRPr="00BA0090" w14:paraId="4164364D" w14:textId="77777777" w:rsidTr="000B1DE3">
        <w:tc>
          <w:tcPr>
            <w:tcW w:w="2546" w:type="dxa"/>
          </w:tcPr>
          <w:p w14:paraId="3A28711A" w14:textId="77777777" w:rsidR="002E04C4" w:rsidRPr="00BA0090" w:rsidRDefault="002E04C4" w:rsidP="000B1DE3">
            <w:pPr>
              <w:pStyle w:val="TAL"/>
              <w:jc w:val="center"/>
              <w:rPr>
                <w:rFonts w:ascii="Verdana" w:hAnsi="Verdana" w:cs="Arial"/>
                <w:sz w:val="20"/>
              </w:rPr>
            </w:pPr>
            <w:r w:rsidRPr="00BA0090">
              <w:rPr>
                <w:rFonts w:ascii="Verdana" w:hAnsi="Verdana" w:cs="Arial"/>
                <w:sz w:val="20"/>
              </w:rPr>
              <w:t>1%</w:t>
            </w:r>
          </w:p>
        </w:tc>
        <w:tc>
          <w:tcPr>
            <w:tcW w:w="2274" w:type="dxa"/>
          </w:tcPr>
          <w:p w14:paraId="3C87D0DB" w14:textId="77777777" w:rsidR="002E04C4" w:rsidRPr="00BA0090" w:rsidRDefault="002E04C4" w:rsidP="000B1DE3">
            <w:pPr>
              <w:pStyle w:val="TAL"/>
              <w:jc w:val="center"/>
              <w:rPr>
                <w:rFonts w:ascii="Verdana" w:hAnsi="Verdana" w:cs="Arial"/>
                <w:sz w:val="20"/>
              </w:rPr>
            </w:pPr>
            <w:r w:rsidRPr="00BA0090">
              <w:rPr>
                <w:rFonts w:ascii="Verdana" w:hAnsi="Verdana" w:cs="Arial"/>
                <w:sz w:val="20"/>
              </w:rPr>
              <w:t>4</w:t>
            </w:r>
          </w:p>
        </w:tc>
      </w:tr>
    </w:tbl>
    <w:p w14:paraId="3C841285" w14:textId="77777777" w:rsidR="002E04C4" w:rsidRDefault="002E04C4" w:rsidP="002E04C4">
      <w:pPr>
        <w:pStyle w:val="11BodyText"/>
        <w:ind w:left="0"/>
        <w:rPr>
          <w:rFonts w:cs="Arial"/>
        </w:rPr>
      </w:pPr>
    </w:p>
    <w:p w14:paraId="31C75D65" w14:textId="77777777" w:rsidR="002E04C4" w:rsidRDefault="002E04C4" w:rsidP="002E04C4">
      <w:pPr>
        <w:pStyle w:val="TAL"/>
        <w:rPr>
          <w:rFonts w:ascii="Verdana" w:hAnsi="Verdana" w:cs="Arial"/>
          <w:sz w:val="20"/>
        </w:rPr>
      </w:pPr>
      <w:r>
        <w:rPr>
          <w:rFonts w:ascii="Verdana" w:hAnsi="Verdana" w:cs="Arial"/>
          <w:sz w:val="20"/>
        </w:rPr>
        <w:t>Based on the above table, the delay for 90</w:t>
      </w:r>
      <w:r w:rsidRPr="007D2A11">
        <w:rPr>
          <w:rFonts w:ascii="Verdana" w:hAnsi="Verdana" w:cs="Arial"/>
          <w:sz w:val="20"/>
          <w:vertAlign w:val="superscript"/>
        </w:rPr>
        <w:t>th</w:t>
      </w:r>
      <w:r>
        <w:rPr>
          <w:rFonts w:ascii="Verdana" w:hAnsi="Verdana" w:cs="Arial"/>
          <w:sz w:val="20"/>
        </w:rPr>
        <w:t xml:space="preserve"> percentile corresponds to 3* HARQ transmission time and delay for 99</w:t>
      </w:r>
      <w:r w:rsidRPr="007D2A11">
        <w:rPr>
          <w:rFonts w:ascii="Verdana" w:hAnsi="Verdana" w:cs="Arial"/>
          <w:sz w:val="20"/>
          <w:vertAlign w:val="superscript"/>
        </w:rPr>
        <w:t>th</w:t>
      </w:r>
      <w:r>
        <w:rPr>
          <w:rFonts w:ascii="Verdana" w:hAnsi="Verdana" w:cs="Arial"/>
          <w:sz w:val="20"/>
        </w:rPr>
        <w:t xml:space="preserve"> percentile corresponds to 4* HARQ transmission time.</w:t>
      </w:r>
    </w:p>
    <w:p w14:paraId="4856C6CE" w14:textId="77777777" w:rsidR="002E04C4" w:rsidRDefault="002E04C4" w:rsidP="002E04C4">
      <w:pPr>
        <w:pStyle w:val="TAL"/>
        <w:rPr>
          <w:rFonts w:ascii="Verdana" w:hAnsi="Verdana" w:cs="Arial"/>
          <w:sz w:val="20"/>
        </w:rPr>
      </w:pPr>
    </w:p>
    <w:p w14:paraId="4415A1E1" w14:textId="77777777" w:rsidR="002E04C4" w:rsidRDefault="002E04C4" w:rsidP="002E04C4">
      <w:pPr>
        <w:pStyle w:val="TAL"/>
        <w:rPr>
          <w:rFonts w:ascii="Verdana" w:hAnsi="Verdana" w:cs="Arial"/>
          <w:sz w:val="20"/>
        </w:rPr>
      </w:pPr>
      <w:r>
        <w:rPr>
          <w:rFonts w:ascii="Verdana" w:hAnsi="Verdana" w:cs="Arial"/>
          <w:sz w:val="20"/>
        </w:rPr>
        <w:t xml:space="preserve">For the low power device (23 </w:t>
      </w:r>
      <w:proofErr w:type="spellStart"/>
      <w:r>
        <w:rPr>
          <w:rFonts w:ascii="Verdana" w:hAnsi="Verdana" w:cs="Arial"/>
          <w:sz w:val="20"/>
        </w:rPr>
        <w:t>dBm</w:t>
      </w:r>
      <w:proofErr w:type="spellEnd"/>
      <w:r>
        <w:rPr>
          <w:rFonts w:ascii="Verdana" w:hAnsi="Verdana" w:cs="Arial"/>
          <w:sz w:val="20"/>
        </w:rPr>
        <w:t>) at GPRS+14 dB condition which corresponds to the RXLEV of new coverage class CC5, the downlink coverage condition will map to downlink coverage class CC3.</w:t>
      </w:r>
    </w:p>
    <w:p w14:paraId="0CF014CD" w14:textId="77777777" w:rsidR="002E04C4" w:rsidRDefault="002E04C4" w:rsidP="002E04C4">
      <w:pPr>
        <w:pStyle w:val="TAL"/>
        <w:rPr>
          <w:rFonts w:ascii="Verdana" w:hAnsi="Verdana" w:cs="Arial"/>
          <w:sz w:val="20"/>
        </w:rPr>
      </w:pPr>
    </w:p>
    <w:p w14:paraId="715AAAB3" w14:textId="77777777" w:rsidR="002E04C4" w:rsidRDefault="002E04C4" w:rsidP="002E04C4">
      <w:pPr>
        <w:pStyle w:val="TAL"/>
        <w:rPr>
          <w:rFonts w:ascii="Verdana" w:hAnsi="Verdana" w:cs="Arial"/>
          <w:sz w:val="20"/>
        </w:rPr>
      </w:pPr>
      <w:r>
        <w:rPr>
          <w:rFonts w:ascii="Verdana" w:hAnsi="Verdana" w:cs="Arial"/>
          <w:sz w:val="20"/>
        </w:rPr>
        <w:t>Based on the above information the different delay components of HARQ transmissions are derived as per Table 4.</w:t>
      </w:r>
    </w:p>
    <w:p w14:paraId="3E539801" w14:textId="77777777" w:rsidR="002E04C4" w:rsidRDefault="002E04C4" w:rsidP="002E04C4">
      <w:pPr>
        <w:pStyle w:val="TAL"/>
        <w:rPr>
          <w:rFonts w:ascii="Verdana" w:hAnsi="Verdana" w:cs="Arial"/>
          <w:sz w:val="20"/>
        </w:rPr>
      </w:pPr>
    </w:p>
    <w:p w14:paraId="27FB2552" w14:textId="77777777" w:rsidR="002E04C4" w:rsidRDefault="002E04C4" w:rsidP="002E04C4">
      <w:pPr>
        <w:pStyle w:val="11BodyText"/>
        <w:ind w:left="0"/>
        <w:rPr>
          <w:rFonts w:cs="Arial"/>
          <w:b/>
        </w:rPr>
      </w:pPr>
      <w:r>
        <w:rPr>
          <w:rFonts w:cs="Arial"/>
          <w:b/>
        </w:rPr>
        <w:t>Table 4: Transmission time e</w:t>
      </w:r>
      <w:r w:rsidRPr="00424564">
        <w:rPr>
          <w:rFonts w:cs="Arial"/>
          <w:b/>
        </w:rPr>
        <w:t>stimation for single HARQ transmission using CC5 uplink coverage class</w:t>
      </w:r>
      <w:r>
        <w:rPr>
          <w:rFonts w:cs="Arial"/>
          <w:b/>
        </w:rPr>
        <w:t>.</w:t>
      </w:r>
    </w:p>
    <w:tbl>
      <w:tblPr>
        <w:tblStyle w:val="TableGrid"/>
        <w:tblW w:w="0" w:type="auto"/>
        <w:tblInd w:w="846" w:type="dxa"/>
        <w:tblLook w:val="04A0" w:firstRow="1" w:lastRow="0" w:firstColumn="1" w:lastColumn="0" w:noHBand="0" w:noVBand="1"/>
      </w:tblPr>
      <w:tblGrid>
        <w:gridCol w:w="4252"/>
        <w:gridCol w:w="1843"/>
      </w:tblGrid>
      <w:tr w:rsidR="002E04C4" w14:paraId="65BB0184" w14:textId="77777777" w:rsidTr="000B1DE3">
        <w:tc>
          <w:tcPr>
            <w:tcW w:w="4252" w:type="dxa"/>
            <w:shd w:val="clear" w:color="auto" w:fill="BFBFBF" w:themeFill="background1" w:themeFillShade="BF"/>
          </w:tcPr>
          <w:p w14:paraId="68D39527" w14:textId="77777777" w:rsidR="002E04C4" w:rsidRPr="00145674" w:rsidRDefault="002E04C4" w:rsidP="000B1DE3">
            <w:pPr>
              <w:pStyle w:val="TAL"/>
              <w:rPr>
                <w:rFonts w:ascii="Verdana" w:hAnsi="Verdana" w:cs="Arial"/>
                <w:b/>
                <w:sz w:val="20"/>
              </w:rPr>
            </w:pPr>
            <w:r w:rsidRPr="00145674">
              <w:rPr>
                <w:rFonts w:ascii="Verdana" w:hAnsi="Verdana" w:cs="Arial"/>
                <w:b/>
                <w:sz w:val="20"/>
              </w:rPr>
              <w:lastRenderedPageBreak/>
              <w:t>Delay component</w:t>
            </w:r>
          </w:p>
        </w:tc>
        <w:tc>
          <w:tcPr>
            <w:tcW w:w="1843" w:type="dxa"/>
            <w:shd w:val="clear" w:color="auto" w:fill="BFBFBF" w:themeFill="background1" w:themeFillShade="BF"/>
          </w:tcPr>
          <w:p w14:paraId="180DD542" w14:textId="77777777" w:rsidR="002E04C4" w:rsidRPr="00145674" w:rsidRDefault="002E04C4" w:rsidP="000B1DE3">
            <w:pPr>
              <w:pStyle w:val="TAL"/>
              <w:rPr>
                <w:rFonts w:ascii="Verdana" w:hAnsi="Verdana" w:cs="Arial"/>
                <w:b/>
                <w:sz w:val="20"/>
              </w:rPr>
            </w:pPr>
            <w:r>
              <w:rPr>
                <w:rFonts w:ascii="Verdana" w:hAnsi="Verdana" w:cs="Arial"/>
                <w:b/>
                <w:sz w:val="20"/>
              </w:rPr>
              <w:t>Time [</w:t>
            </w:r>
            <w:proofErr w:type="spellStart"/>
            <w:r w:rsidRPr="00145674">
              <w:rPr>
                <w:rFonts w:ascii="Verdana" w:hAnsi="Verdana" w:cs="Arial"/>
                <w:b/>
                <w:sz w:val="20"/>
              </w:rPr>
              <w:t>ms</w:t>
            </w:r>
            <w:proofErr w:type="spellEnd"/>
            <w:r>
              <w:rPr>
                <w:rFonts w:ascii="Verdana" w:hAnsi="Verdana" w:cs="Arial"/>
                <w:b/>
                <w:sz w:val="20"/>
              </w:rPr>
              <w:t>]</w:t>
            </w:r>
          </w:p>
        </w:tc>
      </w:tr>
      <w:tr w:rsidR="002E04C4" w14:paraId="2B9C9E67" w14:textId="77777777" w:rsidTr="000B1DE3">
        <w:tc>
          <w:tcPr>
            <w:tcW w:w="4252" w:type="dxa"/>
          </w:tcPr>
          <w:p w14:paraId="52361C2A" w14:textId="77777777" w:rsidR="002E04C4" w:rsidRPr="00145674" w:rsidRDefault="002E04C4" w:rsidP="000B1DE3">
            <w:pPr>
              <w:pStyle w:val="TAL"/>
              <w:rPr>
                <w:rFonts w:ascii="Verdana" w:hAnsi="Verdana" w:cs="Arial"/>
                <w:sz w:val="20"/>
              </w:rPr>
            </w:pPr>
            <w:r w:rsidRPr="00145674">
              <w:rPr>
                <w:rFonts w:ascii="Verdana" w:hAnsi="Verdana" w:cs="Arial"/>
                <w:sz w:val="20"/>
              </w:rPr>
              <w:t>PUAN Processing</w:t>
            </w:r>
          </w:p>
        </w:tc>
        <w:tc>
          <w:tcPr>
            <w:tcW w:w="1843" w:type="dxa"/>
          </w:tcPr>
          <w:p w14:paraId="00E350BA" w14:textId="77777777" w:rsidR="002E04C4" w:rsidRPr="00145674" w:rsidRDefault="002E04C4" w:rsidP="000B1DE3">
            <w:pPr>
              <w:pStyle w:val="TAL"/>
              <w:rPr>
                <w:rFonts w:ascii="Verdana" w:hAnsi="Verdana" w:cs="Arial"/>
                <w:sz w:val="20"/>
              </w:rPr>
            </w:pPr>
            <w:r w:rsidRPr="00145674">
              <w:rPr>
                <w:rFonts w:ascii="Verdana" w:hAnsi="Verdana" w:cs="Arial"/>
                <w:sz w:val="20"/>
              </w:rPr>
              <w:t>40</w:t>
            </w:r>
          </w:p>
        </w:tc>
      </w:tr>
      <w:tr w:rsidR="002E04C4" w14:paraId="37BF9A6A" w14:textId="77777777" w:rsidTr="000B1DE3">
        <w:tc>
          <w:tcPr>
            <w:tcW w:w="4252" w:type="dxa"/>
          </w:tcPr>
          <w:p w14:paraId="32759D0D" w14:textId="77777777" w:rsidR="002E04C4" w:rsidRPr="00145674" w:rsidRDefault="002E04C4" w:rsidP="000B1DE3">
            <w:pPr>
              <w:pStyle w:val="TAL"/>
              <w:rPr>
                <w:rFonts w:ascii="Verdana" w:hAnsi="Verdana" w:cs="Arial"/>
                <w:sz w:val="20"/>
              </w:rPr>
            </w:pPr>
            <w:r w:rsidRPr="00145674">
              <w:rPr>
                <w:rFonts w:ascii="Verdana" w:hAnsi="Verdana" w:cs="Arial"/>
                <w:sz w:val="20"/>
              </w:rPr>
              <w:t>MS Delay for start of transmission</w:t>
            </w:r>
          </w:p>
        </w:tc>
        <w:tc>
          <w:tcPr>
            <w:tcW w:w="1843" w:type="dxa"/>
          </w:tcPr>
          <w:p w14:paraId="6516D393" w14:textId="77777777" w:rsidR="002E04C4" w:rsidRPr="00145674" w:rsidRDefault="002E04C4" w:rsidP="000B1DE3">
            <w:pPr>
              <w:pStyle w:val="TAL"/>
              <w:rPr>
                <w:rFonts w:ascii="Verdana" w:hAnsi="Verdana" w:cs="Arial"/>
                <w:sz w:val="20"/>
              </w:rPr>
            </w:pPr>
            <w:r w:rsidRPr="00145674">
              <w:rPr>
                <w:rFonts w:ascii="Verdana" w:hAnsi="Verdana" w:cs="Arial"/>
                <w:sz w:val="20"/>
              </w:rPr>
              <w:t>240</w:t>
            </w:r>
          </w:p>
        </w:tc>
      </w:tr>
      <w:tr w:rsidR="002E04C4" w14:paraId="6B1C1909" w14:textId="77777777" w:rsidTr="000B1DE3">
        <w:tc>
          <w:tcPr>
            <w:tcW w:w="4252" w:type="dxa"/>
          </w:tcPr>
          <w:p w14:paraId="4C9394CC" w14:textId="77777777" w:rsidR="002E04C4" w:rsidRPr="00145674" w:rsidRDefault="002E04C4" w:rsidP="000B1DE3">
            <w:pPr>
              <w:pStyle w:val="TAL"/>
              <w:rPr>
                <w:rFonts w:ascii="Verdana" w:hAnsi="Verdana" w:cs="Arial"/>
                <w:sz w:val="20"/>
              </w:rPr>
            </w:pPr>
            <w:r w:rsidRPr="00145674">
              <w:rPr>
                <w:rFonts w:ascii="Verdana" w:hAnsi="Verdana" w:cs="Arial"/>
                <w:sz w:val="20"/>
              </w:rPr>
              <w:t>Transmission of 5 RLC Blocks (CC5)</w:t>
            </w:r>
          </w:p>
        </w:tc>
        <w:tc>
          <w:tcPr>
            <w:tcW w:w="1843" w:type="dxa"/>
          </w:tcPr>
          <w:p w14:paraId="54C02A1A" w14:textId="77777777" w:rsidR="002E04C4" w:rsidRPr="00145674" w:rsidRDefault="002E04C4" w:rsidP="000B1DE3">
            <w:pPr>
              <w:pStyle w:val="TAL"/>
              <w:rPr>
                <w:rFonts w:ascii="Verdana" w:hAnsi="Verdana" w:cs="Arial"/>
                <w:sz w:val="20"/>
              </w:rPr>
            </w:pPr>
            <w:r w:rsidRPr="00145674">
              <w:rPr>
                <w:rFonts w:ascii="Verdana" w:hAnsi="Verdana" w:cs="Arial"/>
                <w:sz w:val="20"/>
              </w:rPr>
              <w:t>1200</w:t>
            </w:r>
          </w:p>
        </w:tc>
      </w:tr>
      <w:tr w:rsidR="002E04C4" w14:paraId="5F677A2C" w14:textId="77777777" w:rsidTr="000B1DE3">
        <w:tc>
          <w:tcPr>
            <w:tcW w:w="4252" w:type="dxa"/>
          </w:tcPr>
          <w:p w14:paraId="2FF95632" w14:textId="77777777" w:rsidR="002E04C4" w:rsidRPr="00145674" w:rsidRDefault="002E04C4" w:rsidP="000B1DE3">
            <w:pPr>
              <w:pStyle w:val="TAL"/>
              <w:rPr>
                <w:rFonts w:ascii="Verdana" w:hAnsi="Verdana" w:cs="Arial"/>
                <w:sz w:val="20"/>
              </w:rPr>
            </w:pPr>
            <w:r w:rsidRPr="00145674">
              <w:rPr>
                <w:rFonts w:ascii="Verdana" w:hAnsi="Verdana" w:cs="Arial"/>
                <w:sz w:val="20"/>
              </w:rPr>
              <w:t>BSS Processing Delay of RLC Block reception</w:t>
            </w:r>
          </w:p>
        </w:tc>
        <w:tc>
          <w:tcPr>
            <w:tcW w:w="1843" w:type="dxa"/>
          </w:tcPr>
          <w:p w14:paraId="0B6C939C" w14:textId="77777777" w:rsidR="002E04C4" w:rsidRPr="00145674" w:rsidRDefault="002E04C4" w:rsidP="000B1DE3">
            <w:pPr>
              <w:pStyle w:val="TAL"/>
              <w:rPr>
                <w:rFonts w:ascii="Verdana" w:hAnsi="Verdana" w:cs="Arial"/>
                <w:sz w:val="20"/>
              </w:rPr>
            </w:pPr>
            <w:r w:rsidRPr="00145674">
              <w:rPr>
                <w:rFonts w:ascii="Verdana" w:hAnsi="Verdana" w:cs="Arial"/>
                <w:sz w:val="20"/>
              </w:rPr>
              <w:t>40</w:t>
            </w:r>
          </w:p>
        </w:tc>
      </w:tr>
      <w:tr w:rsidR="002E04C4" w14:paraId="28DA40B5" w14:textId="77777777" w:rsidTr="000B1DE3">
        <w:tc>
          <w:tcPr>
            <w:tcW w:w="4252" w:type="dxa"/>
          </w:tcPr>
          <w:p w14:paraId="1FC6D429" w14:textId="77777777" w:rsidR="002E04C4" w:rsidRPr="00145674" w:rsidRDefault="002E04C4" w:rsidP="000B1DE3">
            <w:pPr>
              <w:pStyle w:val="TAL"/>
              <w:rPr>
                <w:rFonts w:ascii="Verdana" w:hAnsi="Verdana" w:cs="Arial"/>
                <w:sz w:val="20"/>
              </w:rPr>
            </w:pPr>
            <w:r w:rsidRPr="00145674">
              <w:rPr>
                <w:rFonts w:ascii="Verdana" w:hAnsi="Verdana" w:cs="Arial"/>
                <w:sz w:val="20"/>
              </w:rPr>
              <w:t>PUAN Transmission</w:t>
            </w:r>
          </w:p>
        </w:tc>
        <w:tc>
          <w:tcPr>
            <w:tcW w:w="1843" w:type="dxa"/>
          </w:tcPr>
          <w:p w14:paraId="29C5EB22" w14:textId="77777777" w:rsidR="002E04C4" w:rsidRPr="00145674" w:rsidRDefault="002E04C4" w:rsidP="000B1DE3">
            <w:pPr>
              <w:pStyle w:val="TAL"/>
              <w:rPr>
                <w:rFonts w:ascii="Verdana" w:hAnsi="Verdana" w:cs="Arial"/>
                <w:sz w:val="20"/>
              </w:rPr>
            </w:pPr>
            <w:r w:rsidRPr="00145674">
              <w:rPr>
                <w:rFonts w:ascii="Verdana" w:hAnsi="Verdana" w:cs="Arial"/>
                <w:sz w:val="20"/>
              </w:rPr>
              <w:t>40</w:t>
            </w:r>
          </w:p>
        </w:tc>
      </w:tr>
      <w:tr w:rsidR="002E04C4" w14:paraId="13AD2CF4" w14:textId="77777777" w:rsidTr="000B1DE3">
        <w:tc>
          <w:tcPr>
            <w:tcW w:w="4252" w:type="dxa"/>
          </w:tcPr>
          <w:p w14:paraId="57F132EC" w14:textId="77777777" w:rsidR="002E04C4" w:rsidRPr="00145674" w:rsidRDefault="002E04C4" w:rsidP="000B1DE3">
            <w:pPr>
              <w:pStyle w:val="TAL"/>
              <w:rPr>
                <w:rFonts w:ascii="Verdana" w:hAnsi="Verdana" w:cs="Arial"/>
                <w:sz w:val="20"/>
              </w:rPr>
            </w:pPr>
            <w:r>
              <w:rPr>
                <w:rFonts w:ascii="Verdana" w:hAnsi="Verdana" w:cs="Arial"/>
                <w:sz w:val="20"/>
              </w:rPr>
              <w:t>Total time for single HARQ t</w:t>
            </w:r>
            <w:r w:rsidRPr="00145674">
              <w:rPr>
                <w:rFonts w:ascii="Verdana" w:hAnsi="Verdana" w:cs="Arial"/>
                <w:sz w:val="20"/>
              </w:rPr>
              <w:t>ransmission</w:t>
            </w:r>
          </w:p>
        </w:tc>
        <w:tc>
          <w:tcPr>
            <w:tcW w:w="1843" w:type="dxa"/>
          </w:tcPr>
          <w:p w14:paraId="5B3B7966" w14:textId="77777777" w:rsidR="002E04C4" w:rsidRPr="00145674" w:rsidRDefault="002E04C4" w:rsidP="000B1DE3">
            <w:pPr>
              <w:pStyle w:val="TAL"/>
              <w:rPr>
                <w:rFonts w:ascii="Verdana" w:hAnsi="Verdana" w:cs="Arial"/>
                <w:sz w:val="20"/>
              </w:rPr>
            </w:pPr>
            <w:r w:rsidRPr="00145674">
              <w:rPr>
                <w:rFonts w:ascii="Verdana" w:hAnsi="Verdana" w:cs="Arial"/>
                <w:sz w:val="20"/>
              </w:rPr>
              <w:t>1560</w:t>
            </w:r>
          </w:p>
        </w:tc>
      </w:tr>
    </w:tbl>
    <w:p w14:paraId="75A23985" w14:textId="77777777" w:rsidR="002E04C4" w:rsidRDefault="002E04C4" w:rsidP="002E04C4">
      <w:pPr>
        <w:pStyle w:val="TAL"/>
        <w:rPr>
          <w:rFonts w:ascii="Verdana" w:hAnsi="Verdana" w:cs="Arial"/>
          <w:sz w:val="20"/>
        </w:rPr>
      </w:pPr>
    </w:p>
    <w:p w14:paraId="6B859BF3" w14:textId="77777777" w:rsidR="002E04C4" w:rsidRDefault="002E04C4" w:rsidP="002E04C4">
      <w:pPr>
        <w:pStyle w:val="TAL"/>
        <w:rPr>
          <w:rFonts w:ascii="Verdana" w:hAnsi="Verdana" w:cs="Arial"/>
          <w:sz w:val="20"/>
        </w:rPr>
      </w:pPr>
      <w:r>
        <w:rPr>
          <w:rFonts w:ascii="Verdana" w:hAnsi="Verdana" w:cs="Arial"/>
          <w:sz w:val="20"/>
        </w:rPr>
        <w:t>Based on the above total time for single HARQ transmission, the 90</w:t>
      </w:r>
      <w:r w:rsidRPr="00810C95">
        <w:rPr>
          <w:rFonts w:ascii="Verdana" w:hAnsi="Verdana" w:cs="Arial"/>
          <w:sz w:val="20"/>
          <w:vertAlign w:val="superscript"/>
        </w:rPr>
        <w:t>th</w:t>
      </w:r>
      <w:r>
        <w:rPr>
          <w:rFonts w:ascii="Verdana" w:hAnsi="Verdana" w:cs="Arial"/>
          <w:sz w:val="20"/>
        </w:rPr>
        <w:t xml:space="preserve"> and 99</w:t>
      </w:r>
      <w:r w:rsidRPr="00810C95">
        <w:rPr>
          <w:rFonts w:ascii="Verdana" w:hAnsi="Verdana" w:cs="Arial"/>
          <w:sz w:val="20"/>
          <w:vertAlign w:val="superscript"/>
        </w:rPr>
        <w:t>th</w:t>
      </w:r>
      <w:r>
        <w:rPr>
          <w:rFonts w:ascii="Verdana" w:hAnsi="Verdana" w:cs="Arial"/>
          <w:sz w:val="20"/>
        </w:rPr>
        <w:t xml:space="preserve"> percentile delay can be derived as 4.36 seconds and 6.24 seconds.</w:t>
      </w:r>
    </w:p>
    <w:p w14:paraId="7FBCA432" w14:textId="77777777" w:rsidR="002E04C4" w:rsidRDefault="002E04C4" w:rsidP="002E04C4">
      <w:pPr>
        <w:pStyle w:val="TAL"/>
        <w:rPr>
          <w:rFonts w:ascii="Verdana" w:hAnsi="Verdana" w:cs="Arial"/>
          <w:sz w:val="20"/>
        </w:rPr>
      </w:pPr>
    </w:p>
    <w:p w14:paraId="02F41A2A" w14:textId="77777777" w:rsidR="002E04C4" w:rsidRDefault="002E04C4" w:rsidP="002E04C4">
      <w:pPr>
        <w:pStyle w:val="TAL"/>
        <w:rPr>
          <w:rFonts w:ascii="Verdana" w:hAnsi="Verdana" w:cs="Arial"/>
          <w:sz w:val="20"/>
        </w:rPr>
      </w:pPr>
      <w:r>
        <w:rPr>
          <w:rFonts w:ascii="Verdana" w:hAnsi="Verdana" w:cs="Arial"/>
          <w:b/>
          <w:sz w:val="20"/>
        </w:rPr>
        <w:t>Observation 1: The t</w:t>
      </w:r>
      <w:r w:rsidRPr="00A52E17">
        <w:rPr>
          <w:rFonts w:ascii="Verdana" w:hAnsi="Verdana" w:cs="Arial"/>
          <w:b/>
          <w:sz w:val="20"/>
        </w:rPr>
        <w:t xml:space="preserve">hroughput calculated based on 90th percentile delay for GPRS+14 dB coverage condition is </w:t>
      </w:r>
      <w:r>
        <w:rPr>
          <w:rFonts w:ascii="Verdana" w:hAnsi="Verdana" w:cs="Arial"/>
          <w:b/>
          <w:sz w:val="20"/>
        </w:rPr>
        <w:t xml:space="preserve">estimated as </w:t>
      </w:r>
      <w:r w:rsidRPr="00A52E17">
        <w:rPr>
          <w:rFonts w:ascii="Verdana" w:hAnsi="Verdana" w:cs="Arial"/>
          <w:b/>
          <w:sz w:val="20"/>
        </w:rPr>
        <w:t>148 bps</w:t>
      </w:r>
      <w:r w:rsidRPr="00A52E17">
        <w:rPr>
          <w:rFonts w:ascii="Verdana" w:hAnsi="Verdana" w:cs="Arial"/>
          <w:sz w:val="20"/>
        </w:rPr>
        <w:t>.</w:t>
      </w:r>
    </w:p>
    <w:p w14:paraId="699C6471" w14:textId="77777777" w:rsidR="002E04C4" w:rsidRDefault="002E04C4" w:rsidP="002E04C4">
      <w:pPr>
        <w:pStyle w:val="TAL"/>
        <w:rPr>
          <w:rFonts w:ascii="Verdana" w:hAnsi="Verdana" w:cs="Arial"/>
          <w:sz w:val="20"/>
        </w:rPr>
      </w:pPr>
    </w:p>
    <w:p w14:paraId="2FC6432F" w14:textId="77777777" w:rsidR="002E04C4" w:rsidRDefault="002E04C4" w:rsidP="002E04C4">
      <w:pPr>
        <w:pStyle w:val="TAL"/>
        <w:rPr>
          <w:rFonts w:ascii="Verdana" w:hAnsi="Verdana" w:cs="Arial"/>
          <w:sz w:val="20"/>
        </w:rPr>
      </w:pPr>
    </w:p>
    <w:p w14:paraId="640C1D6A" w14:textId="77777777" w:rsidR="002E04C4" w:rsidRDefault="002E04C4" w:rsidP="002E04C4">
      <w:pPr>
        <w:pStyle w:val="11BodyText"/>
        <w:ind w:left="0"/>
        <w:rPr>
          <w:rFonts w:cs="Arial"/>
        </w:rPr>
      </w:pPr>
    </w:p>
    <w:p w14:paraId="3FD16651" w14:textId="77777777" w:rsidR="002E04C4" w:rsidRPr="00C27A98" w:rsidRDefault="002E04C4" w:rsidP="002E04C4">
      <w:pPr>
        <w:pStyle w:val="TAL"/>
        <w:rPr>
          <w:rFonts w:ascii="Verdana" w:hAnsi="Verdana" w:cs="Arial"/>
          <w:sz w:val="20"/>
        </w:rPr>
      </w:pPr>
    </w:p>
    <w:p w14:paraId="5F4F0019" w14:textId="77777777" w:rsidR="002E04C4" w:rsidRDefault="002E04C4" w:rsidP="002E04C4">
      <w:pPr>
        <w:pStyle w:val="TAL"/>
        <w:rPr>
          <w:rFonts w:ascii="Verdana" w:hAnsi="Verdana"/>
          <w:sz w:val="20"/>
        </w:rPr>
      </w:pPr>
      <w:r>
        <w:rPr>
          <w:rFonts w:ascii="Verdana" w:hAnsi="Verdana"/>
          <w:sz w:val="20"/>
        </w:rPr>
        <w:t>The delay value corresponding to the complete RLC block transmission in the latency calculation for GPRS+14 dB condition using CC5 is 6.24 seconds.</w:t>
      </w:r>
    </w:p>
    <w:p w14:paraId="74C3B4A4" w14:textId="77777777" w:rsidR="002E04C4" w:rsidRDefault="002E04C4" w:rsidP="002E04C4">
      <w:pPr>
        <w:pStyle w:val="TAL"/>
        <w:rPr>
          <w:rFonts w:ascii="Verdana" w:hAnsi="Verdana"/>
          <w:sz w:val="20"/>
        </w:rPr>
      </w:pPr>
    </w:p>
    <w:p w14:paraId="12F5F78F" w14:textId="77777777" w:rsidR="002E04C4" w:rsidRDefault="002E04C4" w:rsidP="002E04C4">
      <w:pPr>
        <w:pStyle w:val="TAL"/>
        <w:rPr>
          <w:rFonts w:ascii="Verdana" w:hAnsi="Verdana"/>
          <w:sz w:val="20"/>
        </w:rPr>
      </w:pPr>
      <w:r>
        <w:rPr>
          <w:rFonts w:ascii="Verdana" w:hAnsi="Verdana"/>
          <w:sz w:val="20"/>
        </w:rPr>
        <w:t>The delay calculation for the exception report transmission at GPRS+14 dB condition corresponding to RXLEV of uplink coverage class CC5 is given in Table 5. The values of delay components are taken from [4]. The values are modified for the GPRS+14 dB condition and the use of CC5 and are marked in yellow.</w:t>
      </w:r>
    </w:p>
    <w:p w14:paraId="0126E5B8" w14:textId="77777777" w:rsidR="002E04C4" w:rsidRDefault="002E04C4" w:rsidP="002E04C4">
      <w:pPr>
        <w:pStyle w:val="TAL"/>
        <w:rPr>
          <w:rFonts w:ascii="Verdana" w:hAnsi="Verdana"/>
          <w:sz w:val="20"/>
        </w:rPr>
      </w:pPr>
    </w:p>
    <w:p w14:paraId="4C47833C" w14:textId="77777777" w:rsidR="002E04C4" w:rsidRPr="00424564" w:rsidRDefault="002E04C4" w:rsidP="002E04C4">
      <w:pPr>
        <w:pStyle w:val="TAL"/>
        <w:rPr>
          <w:rFonts w:ascii="Verdana" w:hAnsi="Verdana"/>
          <w:b/>
          <w:sz w:val="20"/>
        </w:rPr>
      </w:pPr>
      <w:r>
        <w:rPr>
          <w:rFonts w:ascii="Verdana" w:hAnsi="Verdana"/>
          <w:sz w:val="20"/>
        </w:rPr>
        <w:tab/>
      </w:r>
      <w:r w:rsidRPr="00424564">
        <w:rPr>
          <w:rFonts w:ascii="Verdana" w:hAnsi="Verdana"/>
          <w:b/>
          <w:sz w:val="20"/>
        </w:rPr>
        <w:t>Table 5: Exception Report L</w:t>
      </w:r>
      <w:r>
        <w:rPr>
          <w:rFonts w:ascii="Verdana" w:hAnsi="Verdana"/>
          <w:b/>
          <w:sz w:val="20"/>
        </w:rPr>
        <w:t>atency calculation for GPRS+14</w:t>
      </w:r>
      <w:r w:rsidRPr="00424564">
        <w:rPr>
          <w:rFonts w:ascii="Verdana" w:hAnsi="Verdana"/>
          <w:b/>
          <w:sz w:val="20"/>
        </w:rPr>
        <w:t xml:space="preserve"> dB</w:t>
      </w:r>
    </w:p>
    <w:p w14:paraId="6E8261E6" w14:textId="77777777" w:rsidR="002E04C4" w:rsidRDefault="002E04C4" w:rsidP="002E04C4">
      <w:pPr>
        <w:pStyle w:val="TAL"/>
        <w:rPr>
          <w:rFonts w:ascii="Verdana" w:hAnsi="Verdan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2417"/>
        <w:gridCol w:w="1417"/>
        <w:gridCol w:w="1273"/>
      </w:tblGrid>
      <w:tr w:rsidR="002E04C4" w:rsidRPr="004B5382" w14:paraId="70AAAF8B" w14:textId="77777777" w:rsidTr="000B1DE3">
        <w:trPr>
          <w:jc w:val="center"/>
        </w:trPr>
        <w:tc>
          <w:tcPr>
            <w:tcW w:w="650" w:type="dxa"/>
            <w:shd w:val="clear" w:color="auto" w:fill="auto"/>
          </w:tcPr>
          <w:p w14:paraId="1AF29657" w14:textId="77777777" w:rsidR="002E04C4" w:rsidRPr="00A52E17" w:rsidRDefault="002E04C4" w:rsidP="000B1DE3">
            <w:pPr>
              <w:pStyle w:val="BodyText"/>
              <w:jc w:val="center"/>
              <w:rPr>
                <w:color w:val="000000" w:themeColor="text1"/>
                <w:lang w:val="en-US" w:eastAsia="ko-KR"/>
              </w:rPr>
            </w:pPr>
          </w:p>
        </w:tc>
        <w:tc>
          <w:tcPr>
            <w:tcW w:w="2417" w:type="dxa"/>
            <w:shd w:val="clear" w:color="auto" w:fill="auto"/>
          </w:tcPr>
          <w:p w14:paraId="677E3CBA" w14:textId="77777777" w:rsidR="002E04C4" w:rsidRPr="00A52E17" w:rsidRDefault="002E04C4" w:rsidP="000B1DE3">
            <w:pPr>
              <w:pStyle w:val="BodyText"/>
              <w:rPr>
                <w:color w:val="000000" w:themeColor="text1"/>
                <w:lang w:val="en-US" w:eastAsia="ko-KR"/>
              </w:rPr>
            </w:pPr>
          </w:p>
        </w:tc>
        <w:tc>
          <w:tcPr>
            <w:tcW w:w="1417" w:type="dxa"/>
            <w:shd w:val="clear" w:color="auto" w:fill="auto"/>
          </w:tcPr>
          <w:p w14:paraId="70ECA374"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Number of occurrences</w:t>
            </w:r>
          </w:p>
        </w:tc>
        <w:tc>
          <w:tcPr>
            <w:tcW w:w="1273" w:type="dxa"/>
            <w:shd w:val="clear" w:color="auto" w:fill="auto"/>
          </w:tcPr>
          <w:p w14:paraId="41478AF5" w14:textId="77777777" w:rsidR="002E04C4" w:rsidRPr="00A52E17" w:rsidRDefault="002E04C4" w:rsidP="000B1DE3">
            <w:pPr>
              <w:pStyle w:val="BodyText"/>
              <w:jc w:val="center"/>
              <w:rPr>
                <w:color w:val="000000" w:themeColor="text1"/>
                <w:lang w:val="en-US" w:eastAsia="ko-KR"/>
              </w:rPr>
            </w:pPr>
            <w:r>
              <w:rPr>
                <w:color w:val="000000" w:themeColor="text1"/>
                <w:lang w:val="en-US" w:eastAsia="ko-KR"/>
              </w:rPr>
              <w:t>Total time [</w:t>
            </w:r>
            <w:proofErr w:type="spellStart"/>
            <w:r w:rsidRPr="00A52E17">
              <w:rPr>
                <w:color w:val="000000" w:themeColor="text1"/>
                <w:lang w:val="en-US" w:eastAsia="ko-KR"/>
              </w:rPr>
              <w:t>ms</w:t>
            </w:r>
            <w:proofErr w:type="spellEnd"/>
            <w:r>
              <w:rPr>
                <w:color w:val="000000" w:themeColor="text1"/>
                <w:lang w:val="en-US" w:eastAsia="ko-KR"/>
              </w:rPr>
              <w:t>]</w:t>
            </w:r>
          </w:p>
        </w:tc>
      </w:tr>
      <w:tr w:rsidR="002E04C4" w:rsidRPr="004B5382" w14:paraId="4DB6A748" w14:textId="77777777" w:rsidTr="000B1DE3">
        <w:trPr>
          <w:jc w:val="center"/>
        </w:trPr>
        <w:tc>
          <w:tcPr>
            <w:tcW w:w="650" w:type="dxa"/>
            <w:shd w:val="clear" w:color="auto" w:fill="FFFF00"/>
          </w:tcPr>
          <w:p w14:paraId="5F1D5FD4"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2417" w:type="dxa"/>
            <w:shd w:val="clear" w:color="auto" w:fill="FFFF00"/>
          </w:tcPr>
          <w:p w14:paraId="04F23D6F"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Network synchronization</w:t>
            </w:r>
          </w:p>
          <w:p w14:paraId="5C2B70A3" w14:textId="77777777" w:rsidR="002E04C4" w:rsidRPr="00A52E17" w:rsidRDefault="002E04C4" w:rsidP="000B1DE3">
            <w:pPr>
              <w:pStyle w:val="BodyText"/>
              <w:rPr>
                <w:color w:val="000000" w:themeColor="text1"/>
                <w:sz w:val="16"/>
                <w:szCs w:val="16"/>
                <w:lang w:val="en-US" w:eastAsia="ko-KR"/>
              </w:rPr>
            </w:pPr>
            <w:r w:rsidRPr="00A52E17">
              <w:rPr>
                <w:color w:val="000000" w:themeColor="text1"/>
                <w:sz w:val="16"/>
                <w:szCs w:val="16"/>
                <w:lang w:val="en-US" w:eastAsia="ko-KR"/>
              </w:rPr>
              <w:t>(MCL = 164 dB)</w:t>
            </w:r>
          </w:p>
        </w:tc>
        <w:tc>
          <w:tcPr>
            <w:tcW w:w="1417" w:type="dxa"/>
            <w:shd w:val="clear" w:color="auto" w:fill="FFFF00"/>
          </w:tcPr>
          <w:p w14:paraId="098D0897"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FFFF00"/>
          </w:tcPr>
          <w:p w14:paraId="028F4780"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690</w:t>
            </w:r>
          </w:p>
        </w:tc>
      </w:tr>
      <w:tr w:rsidR="002E04C4" w:rsidRPr="004B5382" w14:paraId="1C16B119" w14:textId="77777777" w:rsidTr="000B1DE3">
        <w:trPr>
          <w:jc w:val="center"/>
        </w:trPr>
        <w:tc>
          <w:tcPr>
            <w:tcW w:w="650" w:type="dxa"/>
            <w:shd w:val="clear" w:color="auto" w:fill="auto"/>
          </w:tcPr>
          <w:p w14:paraId="733C4E52"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2</w:t>
            </w:r>
          </w:p>
        </w:tc>
        <w:tc>
          <w:tcPr>
            <w:tcW w:w="2417" w:type="dxa"/>
            <w:shd w:val="clear" w:color="auto" w:fill="auto"/>
          </w:tcPr>
          <w:p w14:paraId="6B959679"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 xml:space="preserve">Wait channel Request </w:t>
            </w:r>
          </w:p>
          <w:p w14:paraId="64BA955E"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(1 TDMA frame)</w:t>
            </w:r>
          </w:p>
        </w:tc>
        <w:tc>
          <w:tcPr>
            <w:tcW w:w="1417" w:type="dxa"/>
            <w:shd w:val="clear" w:color="auto" w:fill="auto"/>
          </w:tcPr>
          <w:p w14:paraId="65012943"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auto"/>
          </w:tcPr>
          <w:p w14:paraId="7898E1AD"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4.6</w:t>
            </w:r>
          </w:p>
        </w:tc>
      </w:tr>
      <w:tr w:rsidR="002E04C4" w:rsidRPr="004B5382" w14:paraId="013C579F" w14:textId="77777777" w:rsidTr="000B1DE3">
        <w:trPr>
          <w:jc w:val="center"/>
        </w:trPr>
        <w:tc>
          <w:tcPr>
            <w:tcW w:w="650" w:type="dxa"/>
            <w:shd w:val="clear" w:color="auto" w:fill="FFFF00"/>
          </w:tcPr>
          <w:p w14:paraId="2D94BA50"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3</w:t>
            </w:r>
          </w:p>
        </w:tc>
        <w:tc>
          <w:tcPr>
            <w:tcW w:w="2417" w:type="dxa"/>
            <w:shd w:val="clear" w:color="auto" w:fill="FFFF00"/>
          </w:tcPr>
          <w:p w14:paraId="3DBC6BAD"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Channel request (2*</w:t>
            </w:r>
            <w:proofErr w:type="gramStart"/>
            <w:r w:rsidRPr="00A52E17">
              <w:rPr>
                <w:color w:val="000000" w:themeColor="text1"/>
                <w:lang w:val="en-US" w:eastAsia="ko-KR"/>
              </w:rPr>
              <w:t>51)+</w:t>
            </w:r>
            <w:proofErr w:type="gramEnd"/>
            <w:r w:rsidRPr="00A52E17">
              <w:rPr>
                <w:color w:val="000000" w:themeColor="text1"/>
                <w:lang w:val="en-US" w:eastAsia="ko-KR"/>
              </w:rPr>
              <w:t>24 TDMA frames)</w:t>
            </w:r>
          </w:p>
        </w:tc>
        <w:tc>
          <w:tcPr>
            <w:tcW w:w="1417" w:type="dxa"/>
            <w:shd w:val="clear" w:color="auto" w:fill="FFFF00"/>
          </w:tcPr>
          <w:p w14:paraId="007B92CF"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FFFF00"/>
          </w:tcPr>
          <w:p w14:paraId="1FBBC334" w14:textId="77777777" w:rsidR="002E04C4" w:rsidRPr="00A52E17" w:rsidRDefault="002E04C4" w:rsidP="000B1DE3">
            <w:pPr>
              <w:pStyle w:val="BodyText"/>
              <w:jc w:val="center"/>
              <w:rPr>
                <w:color w:val="000000" w:themeColor="text1"/>
                <w:lang w:val="en-US" w:eastAsia="ko-KR"/>
              </w:rPr>
            </w:pPr>
            <w:r>
              <w:rPr>
                <w:color w:val="000000" w:themeColor="text1"/>
                <w:lang w:val="en-US" w:eastAsia="ko-KR"/>
              </w:rPr>
              <w:t>581.5</w:t>
            </w:r>
          </w:p>
        </w:tc>
      </w:tr>
      <w:tr w:rsidR="002E04C4" w:rsidRPr="004B5382" w14:paraId="637A7BE3" w14:textId="77777777" w:rsidTr="000B1DE3">
        <w:trPr>
          <w:jc w:val="center"/>
        </w:trPr>
        <w:tc>
          <w:tcPr>
            <w:tcW w:w="650" w:type="dxa"/>
            <w:shd w:val="clear" w:color="auto" w:fill="auto"/>
          </w:tcPr>
          <w:p w14:paraId="02FA1072"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4</w:t>
            </w:r>
          </w:p>
        </w:tc>
        <w:tc>
          <w:tcPr>
            <w:tcW w:w="2417" w:type="dxa"/>
            <w:shd w:val="clear" w:color="auto" w:fill="auto"/>
          </w:tcPr>
          <w:p w14:paraId="4E559E8C" w14:textId="77777777" w:rsidR="002E04C4" w:rsidRPr="00A52E17" w:rsidRDefault="002E04C4" w:rsidP="000B1DE3">
            <w:pPr>
              <w:pStyle w:val="BodyText"/>
              <w:rPr>
                <w:color w:val="000000" w:themeColor="text1"/>
                <w:vertAlign w:val="subscript"/>
                <w:lang w:val="en-US" w:eastAsia="ko-KR"/>
              </w:rPr>
            </w:pPr>
            <w:proofErr w:type="spellStart"/>
            <w:r w:rsidRPr="00A52E17">
              <w:rPr>
                <w:color w:val="000000" w:themeColor="text1"/>
                <w:lang w:val="en-US" w:eastAsia="ko-KR"/>
              </w:rPr>
              <w:t>t</w:t>
            </w:r>
            <w:r w:rsidRPr="00A52E17">
              <w:rPr>
                <w:color w:val="000000" w:themeColor="text1"/>
                <w:vertAlign w:val="subscript"/>
                <w:lang w:val="en-US" w:eastAsia="ko-KR"/>
              </w:rPr>
              <w:t>BSS-Imm</w:t>
            </w:r>
            <w:proofErr w:type="spellEnd"/>
            <w:r w:rsidRPr="00A52E17">
              <w:rPr>
                <w:color w:val="000000" w:themeColor="text1"/>
                <w:vertAlign w:val="subscript"/>
                <w:lang w:val="en-US" w:eastAsia="ko-KR"/>
              </w:rPr>
              <w:t xml:space="preserve">. Assign. </w:t>
            </w:r>
          </w:p>
          <w:p w14:paraId="45B0463C"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 xml:space="preserve">80 </w:t>
            </w:r>
            <w:proofErr w:type="spellStart"/>
            <w:r w:rsidRPr="00A52E17">
              <w:rPr>
                <w:color w:val="000000" w:themeColor="text1"/>
                <w:lang w:val="en-US" w:eastAsia="ko-KR"/>
              </w:rPr>
              <w:t>ms</w:t>
            </w:r>
            <w:proofErr w:type="spellEnd"/>
            <w:r w:rsidRPr="00A52E17">
              <w:rPr>
                <w:color w:val="000000" w:themeColor="text1"/>
                <w:lang w:val="en-US" w:eastAsia="ko-KR"/>
              </w:rPr>
              <w:t xml:space="preserve"> + 8 TDMA frames</w:t>
            </w:r>
          </w:p>
        </w:tc>
        <w:tc>
          <w:tcPr>
            <w:tcW w:w="1417" w:type="dxa"/>
            <w:shd w:val="clear" w:color="auto" w:fill="auto"/>
          </w:tcPr>
          <w:p w14:paraId="16834BC8"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auto"/>
          </w:tcPr>
          <w:p w14:paraId="45FF0548"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117</w:t>
            </w:r>
          </w:p>
        </w:tc>
      </w:tr>
      <w:tr w:rsidR="002E04C4" w:rsidRPr="004B5382" w14:paraId="1AFDFE5D" w14:textId="77777777" w:rsidTr="000B1DE3">
        <w:trPr>
          <w:jc w:val="center"/>
        </w:trPr>
        <w:tc>
          <w:tcPr>
            <w:tcW w:w="650" w:type="dxa"/>
            <w:shd w:val="clear" w:color="auto" w:fill="auto"/>
          </w:tcPr>
          <w:p w14:paraId="6CEFA068"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5</w:t>
            </w:r>
          </w:p>
        </w:tc>
        <w:tc>
          <w:tcPr>
            <w:tcW w:w="2417" w:type="dxa"/>
            <w:shd w:val="clear" w:color="auto" w:fill="auto"/>
          </w:tcPr>
          <w:p w14:paraId="3FE9BA08"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Immediate Assignment (8 TDMA frames)</w:t>
            </w:r>
          </w:p>
        </w:tc>
        <w:tc>
          <w:tcPr>
            <w:tcW w:w="1417" w:type="dxa"/>
            <w:shd w:val="clear" w:color="auto" w:fill="auto"/>
          </w:tcPr>
          <w:p w14:paraId="04928F50"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auto"/>
          </w:tcPr>
          <w:p w14:paraId="0590B1B4"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36.9</w:t>
            </w:r>
          </w:p>
        </w:tc>
      </w:tr>
      <w:tr w:rsidR="002E04C4" w:rsidRPr="004B5382" w14:paraId="08D6FDEB" w14:textId="77777777" w:rsidTr="000B1DE3">
        <w:trPr>
          <w:jc w:val="center"/>
        </w:trPr>
        <w:tc>
          <w:tcPr>
            <w:tcW w:w="650" w:type="dxa"/>
            <w:shd w:val="clear" w:color="auto" w:fill="auto"/>
          </w:tcPr>
          <w:p w14:paraId="1D140390"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6</w:t>
            </w:r>
          </w:p>
        </w:tc>
        <w:tc>
          <w:tcPr>
            <w:tcW w:w="2417" w:type="dxa"/>
            <w:shd w:val="clear" w:color="auto" w:fill="auto"/>
          </w:tcPr>
          <w:p w14:paraId="23D9739F" w14:textId="77777777" w:rsidR="002E04C4" w:rsidRPr="00A52E17" w:rsidRDefault="002E04C4" w:rsidP="000B1DE3">
            <w:pPr>
              <w:pStyle w:val="BodyText"/>
              <w:rPr>
                <w:color w:val="000000" w:themeColor="text1"/>
                <w:lang w:val="en-US" w:eastAsia="ko-KR"/>
              </w:rPr>
            </w:pPr>
            <w:proofErr w:type="spellStart"/>
            <w:r w:rsidRPr="00A52E17">
              <w:rPr>
                <w:color w:val="000000" w:themeColor="text1"/>
                <w:lang w:val="en-US" w:eastAsia="ko-KR"/>
              </w:rPr>
              <w:t>t</w:t>
            </w:r>
            <w:r w:rsidRPr="00A52E17">
              <w:rPr>
                <w:color w:val="000000" w:themeColor="text1"/>
                <w:vertAlign w:val="subscript"/>
                <w:lang w:val="en-US" w:eastAsia="ko-KR"/>
              </w:rPr>
              <w:t>MS</w:t>
            </w:r>
            <w:proofErr w:type="spellEnd"/>
          </w:p>
        </w:tc>
        <w:tc>
          <w:tcPr>
            <w:tcW w:w="1417" w:type="dxa"/>
            <w:shd w:val="clear" w:color="auto" w:fill="auto"/>
          </w:tcPr>
          <w:p w14:paraId="6835591A"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auto"/>
          </w:tcPr>
          <w:p w14:paraId="61A81914"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20</w:t>
            </w:r>
          </w:p>
        </w:tc>
      </w:tr>
      <w:tr w:rsidR="002E04C4" w:rsidRPr="004B5382" w14:paraId="40D55D43" w14:textId="77777777" w:rsidTr="000B1DE3">
        <w:trPr>
          <w:jc w:val="center"/>
        </w:trPr>
        <w:tc>
          <w:tcPr>
            <w:tcW w:w="650" w:type="dxa"/>
            <w:shd w:val="clear" w:color="auto" w:fill="FFFF00"/>
          </w:tcPr>
          <w:p w14:paraId="3AD7D831"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7</w:t>
            </w:r>
          </w:p>
        </w:tc>
        <w:tc>
          <w:tcPr>
            <w:tcW w:w="2417" w:type="dxa"/>
            <w:shd w:val="clear" w:color="auto" w:fill="FFFF00"/>
          </w:tcPr>
          <w:p w14:paraId="058DB602" w14:textId="77777777" w:rsidR="002E04C4" w:rsidRPr="00A52E17" w:rsidRDefault="002E04C4" w:rsidP="000B1DE3">
            <w:pPr>
              <w:pStyle w:val="BodyText"/>
              <w:rPr>
                <w:color w:val="000000" w:themeColor="text1"/>
                <w:lang w:val="en-US" w:eastAsia="ko-KR"/>
              </w:rPr>
            </w:pPr>
            <w:r w:rsidRPr="00A52E17">
              <w:rPr>
                <w:color w:val="000000" w:themeColor="text1"/>
                <w:lang w:val="en-US"/>
              </w:rPr>
              <w:t>t</w:t>
            </w:r>
            <w:r w:rsidRPr="00A52E17">
              <w:rPr>
                <w:color w:val="000000" w:themeColor="text1"/>
                <w:vertAlign w:val="subscript"/>
                <w:lang w:val="en-US"/>
              </w:rPr>
              <w:t>4 HARQ</w:t>
            </w:r>
          </w:p>
        </w:tc>
        <w:tc>
          <w:tcPr>
            <w:tcW w:w="1417" w:type="dxa"/>
            <w:shd w:val="clear" w:color="auto" w:fill="FFFF00"/>
          </w:tcPr>
          <w:p w14:paraId="288C14EA" w14:textId="77777777" w:rsidR="002E04C4" w:rsidRPr="00A52E17" w:rsidRDefault="002E04C4" w:rsidP="000B1DE3">
            <w:pPr>
              <w:pStyle w:val="BodyText"/>
              <w:jc w:val="center"/>
              <w:rPr>
                <w:color w:val="000000" w:themeColor="text1"/>
                <w:lang w:val="en-US" w:eastAsia="ko-KR"/>
              </w:rPr>
            </w:pPr>
            <w:r w:rsidRPr="00A52E17">
              <w:rPr>
                <w:color w:val="000000" w:themeColor="text1"/>
                <w:lang w:val="en-US" w:eastAsia="ko-KR"/>
              </w:rPr>
              <w:t>1</w:t>
            </w:r>
          </w:p>
        </w:tc>
        <w:tc>
          <w:tcPr>
            <w:tcW w:w="1273" w:type="dxa"/>
            <w:shd w:val="clear" w:color="auto" w:fill="FFFF00"/>
          </w:tcPr>
          <w:p w14:paraId="210B129A" w14:textId="77777777" w:rsidR="002E04C4" w:rsidRPr="00A52E17" w:rsidRDefault="002E04C4" w:rsidP="000B1DE3">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000000" w:themeColor="text1"/>
                <w:lang w:val="en-US" w:eastAsia="ko-KR"/>
              </w:rPr>
            </w:pPr>
            <w:r w:rsidRPr="00A52E17">
              <w:rPr>
                <w:color w:val="000000" w:themeColor="text1"/>
                <w:lang w:val="en-US" w:eastAsia="ko-KR"/>
              </w:rPr>
              <w:t>6240</w:t>
            </w:r>
          </w:p>
        </w:tc>
      </w:tr>
      <w:tr w:rsidR="002E04C4" w:rsidRPr="004B5382" w14:paraId="7D28F147" w14:textId="77777777" w:rsidTr="000B1DE3">
        <w:trPr>
          <w:jc w:val="center"/>
        </w:trPr>
        <w:tc>
          <w:tcPr>
            <w:tcW w:w="650" w:type="dxa"/>
            <w:tcBorders>
              <w:top w:val="single" w:sz="12" w:space="0" w:color="auto"/>
            </w:tcBorders>
            <w:shd w:val="clear" w:color="auto" w:fill="auto"/>
          </w:tcPr>
          <w:p w14:paraId="54679979" w14:textId="77777777" w:rsidR="002E04C4" w:rsidRPr="00A52E17" w:rsidRDefault="002E04C4" w:rsidP="000B1DE3">
            <w:pPr>
              <w:pStyle w:val="BodyText"/>
              <w:rPr>
                <w:color w:val="000000" w:themeColor="text1"/>
                <w:lang w:val="en-US" w:eastAsia="ko-KR"/>
              </w:rPr>
            </w:pPr>
          </w:p>
        </w:tc>
        <w:tc>
          <w:tcPr>
            <w:tcW w:w="2417" w:type="dxa"/>
            <w:tcBorders>
              <w:top w:val="single" w:sz="12" w:space="0" w:color="auto"/>
            </w:tcBorders>
            <w:shd w:val="clear" w:color="auto" w:fill="auto"/>
          </w:tcPr>
          <w:p w14:paraId="25779166" w14:textId="77777777" w:rsidR="002E04C4" w:rsidRPr="00A52E17" w:rsidRDefault="002E04C4" w:rsidP="000B1DE3">
            <w:pPr>
              <w:pStyle w:val="BodyText"/>
              <w:rPr>
                <w:color w:val="000000" w:themeColor="text1"/>
                <w:lang w:val="en-US" w:eastAsia="ko-KR"/>
              </w:rPr>
            </w:pPr>
            <w:r w:rsidRPr="00A52E17">
              <w:rPr>
                <w:color w:val="000000" w:themeColor="text1"/>
                <w:lang w:val="en-US" w:eastAsia="ko-KR"/>
              </w:rPr>
              <w:t>Total time</w:t>
            </w:r>
          </w:p>
        </w:tc>
        <w:tc>
          <w:tcPr>
            <w:tcW w:w="1417" w:type="dxa"/>
            <w:tcBorders>
              <w:top w:val="single" w:sz="12" w:space="0" w:color="auto"/>
            </w:tcBorders>
            <w:shd w:val="clear" w:color="auto" w:fill="auto"/>
          </w:tcPr>
          <w:p w14:paraId="7711B2BE" w14:textId="77777777" w:rsidR="002E04C4" w:rsidRPr="00A52E17" w:rsidRDefault="002E04C4" w:rsidP="000B1DE3">
            <w:pPr>
              <w:pStyle w:val="BodyText"/>
              <w:jc w:val="center"/>
              <w:rPr>
                <w:color w:val="000000" w:themeColor="text1"/>
                <w:lang w:val="en-US" w:eastAsia="ko-KR"/>
              </w:rPr>
            </w:pPr>
          </w:p>
        </w:tc>
        <w:tc>
          <w:tcPr>
            <w:tcW w:w="1273" w:type="dxa"/>
            <w:tcBorders>
              <w:top w:val="single" w:sz="12" w:space="0" w:color="auto"/>
            </w:tcBorders>
            <w:shd w:val="clear" w:color="auto" w:fill="auto"/>
          </w:tcPr>
          <w:p w14:paraId="7D03282B" w14:textId="77777777" w:rsidR="002E04C4" w:rsidRPr="00A52E17" w:rsidRDefault="002E04C4" w:rsidP="000B1DE3">
            <w:pPr>
              <w:jc w:val="center"/>
              <w:rPr>
                <w:rFonts w:cs="Arial"/>
                <w:color w:val="000000" w:themeColor="text1"/>
                <w:lang w:val="en-US"/>
              </w:rPr>
            </w:pPr>
            <w:r>
              <w:rPr>
                <w:rFonts w:cs="Arial"/>
                <w:color w:val="000000" w:themeColor="text1"/>
                <w:lang w:val="en-US"/>
              </w:rPr>
              <w:t>~7690</w:t>
            </w:r>
          </w:p>
        </w:tc>
      </w:tr>
    </w:tbl>
    <w:p w14:paraId="26BD3425" w14:textId="77777777" w:rsidR="002E04C4" w:rsidRPr="002352A8" w:rsidRDefault="002E04C4" w:rsidP="002E04C4">
      <w:pPr>
        <w:pStyle w:val="TAL"/>
        <w:rPr>
          <w:rFonts w:ascii="Verdana" w:hAnsi="Verdana"/>
          <w:sz w:val="20"/>
        </w:rPr>
      </w:pPr>
    </w:p>
    <w:p w14:paraId="438632F4" w14:textId="77777777" w:rsidR="002E04C4" w:rsidRDefault="002E04C4" w:rsidP="002E04C4">
      <w:pPr>
        <w:pStyle w:val="TAL"/>
        <w:rPr>
          <w:rFonts w:ascii="Verdana" w:hAnsi="Verdana"/>
          <w:sz w:val="20"/>
        </w:rPr>
      </w:pPr>
    </w:p>
    <w:p w14:paraId="0E5D875F" w14:textId="77777777" w:rsidR="002E04C4" w:rsidRPr="00424564" w:rsidRDefault="002E04C4" w:rsidP="002E04C4">
      <w:pPr>
        <w:pStyle w:val="TAL"/>
        <w:rPr>
          <w:rFonts w:ascii="Verdana" w:hAnsi="Verdana" w:cs="Arial"/>
          <w:b/>
          <w:sz w:val="20"/>
        </w:rPr>
      </w:pPr>
      <w:r>
        <w:rPr>
          <w:rFonts w:ascii="Verdana" w:hAnsi="Verdana" w:cs="Arial"/>
          <w:b/>
          <w:sz w:val="20"/>
        </w:rPr>
        <w:t>Observation 2</w:t>
      </w:r>
      <w:r w:rsidRPr="00755630">
        <w:rPr>
          <w:rFonts w:ascii="Verdana" w:hAnsi="Verdana" w:cs="Arial"/>
          <w:b/>
          <w:sz w:val="20"/>
        </w:rPr>
        <w:t xml:space="preserve">: </w:t>
      </w:r>
      <w:r w:rsidRPr="00424564">
        <w:rPr>
          <w:rFonts w:ascii="Verdana" w:hAnsi="Verdana" w:cs="Arial"/>
          <w:b/>
          <w:sz w:val="20"/>
        </w:rPr>
        <w:t>As p</w:t>
      </w:r>
      <w:r>
        <w:rPr>
          <w:rFonts w:ascii="Verdana" w:hAnsi="Verdana" w:cs="Arial"/>
          <w:b/>
          <w:sz w:val="20"/>
        </w:rPr>
        <w:t>er the above calculations, the e</w:t>
      </w:r>
      <w:r w:rsidRPr="00424564">
        <w:rPr>
          <w:rFonts w:ascii="Verdana" w:hAnsi="Verdana" w:cs="Arial"/>
          <w:b/>
          <w:sz w:val="20"/>
        </w:rPr>
        <w:t>xception report latency performance of low power device</w:t>
      </w:r>
      <w:r>
        <w:rPr>
          <w:rFonts w:ascii="Verdana" w:hAnsi="Verdana" w:cs="Arial"/>
          <w:b/>
          <w:sz w:val="20"/>
        </w:rPr>
        <w:t>s</w:t>
      </w:r>
      <w:r w:rsidRPr="00424564">
        <w:rPr>
          <w:rFonts w:ascii="Verdana" w:hAnsi="Verdana" w:cs="Arial"/>
          <w:b/>
          <w:sz w:val="20"/>
        </w:rPr>
        <w:t xml:space="preserve"> (23 </w:t>
      </w:r>
      <w:proofErr w:type="spellStart"/>
      <w:r w:rsidRPr="00424564">
        <w:rPr>
          <w:rFonts w:ascii="Verdana" w:hAnsi="Verdana" w:cs="Arial"/>
          <w:b/>
          <w:sz w:val="20"/>
        </w:rPr>
        <w:t>dBm</w:t>
      </w:r>
      <w:proofErr w:type="spellEnd"/>
      <w:r w:rsidRPr="00424564">
        <w:rPr>
          <w:rFonts w:ascii="Verdana" w:hAnsi="Verdana" w:cs="Arial"/>
          <w:b/>
          <w:sz w:val="20"/>
        </w:rPr>
        <w:t>) using CC5 as uplink coverage class and CC3 as downlink cover</w:t>
      </w:r>
      <w:r>
        <w:rPr>
          <w:rFonts w:ascii="Verdana" w:hAnsi="Verdana" w:cs="Arial"/>
          <w:b/>
          <w:sz w:val="20"/>
        </w:rPr>
        <w:t xml:space="preserve">age class is estimated as 7690 </w:t>
      </w:r>
      <w:proofErr w:type="spellStart"/>
      <w:r>
        <w:rPr>
          <w:rFonts w:ascii="Verdana" w:hAnsi="Verdana" w:cs="Arial"/>
          <w:b/>
          <w:sz w:val="20"/>
        </w:rPr>
        <w:t>ms</w:t>
      </w:r>
      <w:proofErr w:type="spellEnd"/>
      <w:r w:rsidRPr="00424564">
        <w:rPr>
          <w:rFonts w:ascii="Verdana" w:hAnsi="Verdana" w:cs="Arial"/>
          <w:b/>
          <w:sz w:val="20"/>
        </w:rPr>
        <w:t>.</w:t>
      </w:r>
    </w:p>
    <w:p w14:paraId="351EFAFD" w14:textId="77777777" w:rsidR="002E04C4" w:rsidRDefault="002E04C4" w:rsidP="002E04C4">
      <w:pPr>
        <w:pStyle w:val="TAL"/>
        <w:rPr>
          <w:rFonts w:cs="Arial"/>
          <w:b/>
        </w:rPr>
      </w:pPr>
    </w:p>
    <w:p w14:paraId="008F8D96" w14:textId="77777777" w:rsidR="002E04C4" w:rsidRDefault="002E04C4" w:rsidP="002E04C4">
      <w:pPr>
        <w:pStyle w:val="TAL"/>
        <w:rPr>
          <w:rFonts w:cs="Arial"/>
          <w:b/>
        </w:rPr>
      </w:pPr>
    </w:p>
    <w:p w14:paraId="1E376685" w14:textId="77777777" w:rsidR="002E04C4" w:rsidRDefault="002E04C4" w:rsidP="002E04C4">
      <w:pPr>
        <w:pStyle w:val="Heading1"/>
      </w:pPr>
      <w:r>
        <w:t>summary</w:t>
      </w:r>
    </w:p>
    <w:p w14:paraId="4E64CA8B" w14:textId="77777777" w:rsidR="002E04C4" w:rsidRDefault="002E04C4" w:rsidP="002E04C4">
      <w:pPr>
        <w:pStyle w:val="11BodyText"/>
        <w:ind w:left="0"/>
      </w:pPr>
      <w:r>
        <w:t>The latency and throughput performance are derived based on the number of HARQ transmissions required to achieve the BLER performance corresponding to the 90</w:t>
      </w:r>
      <w:r w:rsidRPr="00016B0D">
        <w:rPr>
          <w:vertAlign w:val="superscript"/>
        </w:rPr>
        <w:t>th</w:t>
      </w:r>
      <w:r>
        <w:t xml:space="preserve"> and 99</w:t>
      </w:r>
      <w:r w:rsidRPr="00016B0D">
        <w:rPr>
          <w:vertAlign w:val="superscript"/>
        </w:rPr>
        <w:t>th</w:t>
      </w:r>
      <w:r>
        <w:t xml:space="preserve"> percentile delay, respectively, for the GPRS+14 dB coverage condition with usage of the new coverage class CC5. The target latency requirement of 10 </w:t>
      </w:r>
      <w:proofErr w:type="gramStart"/>
      <w:r>
        <w:t>sec</w:t>
      </w:r>
      <w:proofErr w:type="gramEnd"/>
      <w:r>
        <w:t xml:space="preserve"> is observed to be met (achieved: 7.7 sec) while the throughput performance with 148 bps is slightly below the target performance of 160 bps for the </w:t>
      </w:r>
      <w:proofErr w:type="spellStart"/>
      <w:r>
        <w:t>CIoT</w:t>
      </w:r>
      <w:proofErr w:type="spellEnd"/>
      <w:r>
        <w:t xml:space="preserve"> LC network as stated in [5].</w:t>
      </w:r>
    </w:p>
    <w:p w14:paraId="0BBB0DC1" w14:textId="77777777" w:rsidR="002E04C4" w:rsidRDefault="002E04C4" w:rsidP="002E04C4">
      <w:pPr>
        <w:pStyle w:val="11BodyText"/>
        <w:ind w:left="0"/>
      </w:pPr>
      <w:r>
        <w:t>The actual delay values estimated from the link level simulations using the common traffic model will also be presented in the RAN6#3 meeting to confirm both observations.</w:t>
      </w:r>
    </w:p>
    <w:p w14:paraId="220B596A" w14:textId="77777777" w:rsidR="002E04C4" w:rsidRDefault="002E04C4" w:rsidP="002E04C4">
      <w:pPr>
        <w:pStyle w:val="11BodyText"/>
        <w:ind w:left="0"/>
      </w:pPr>
    </w:p>
    <w:p w14:paraId="2872091B" w14:textId="77777777" w:rsidR="002E04C4" w:rsidRDefault="002E04C4" w:rsidP="002E04C4">
      <w:pPr>
        <w:pStyle w:val="Heading1"/>
        <w:numPr>
          <w:ilvl w:val="0"/>
          <w:numId w:val="0"/>
        </w:numPr>
      </w:pPr>
      <w:r>
        <w:t xml:space="preserve">referenceS </w:t>
      </w:r>
    </w:p>
    <w:p w14:paraId="39D4233B" w14:textId="7C0B7CA7" w:rsidR="002E04C4" w:rsidRDefault="002E04C4" w:rsidP="002E04C4">
      <w:pPr>
        <w:pStyle w:val="11BodyText"/>
        <w:ind w:left="567" w:hanging="567"/>
      </w:pPr>
      <w:r>
        <w:t xml:space="preserve">[1]  </w:t>
      </w:r>
      <w:r>
        <w:tab/>
        <w:t>RP-161806, “New WID on Radio Interface Enhancements to EC-GSM-</w:t>
      </w:r>
      <w:proofErr w:type="spellStart"/>
      <w:r>
        <w:t>IoT</w:t>
      </w:r>
      <w:proofErr w:type="spellEnd"/>
      <w:r>
        <w:t>”, source Nokia et al., RAN#73</w:t>
      </w:r>
    </w:p>
    <w:p w14:paraId="1A5860C8" w14:textId="77777777" w:rsidR="002E04C4" w:rsidRDefault="002E04C4" w:rsidP="002E04C4">
      <w:pPr>
        <w:pStyle w:val="11BodyText"/>
        <w:ind w:left="567" w:hanging="567"/>
      </w:pPr>
      <w:r>
        <w:t xml:space="preserve">[2] </w:t>
      </w:r>
      <w:r>
        <w:tab/>
        <w:t>GP-150417, “Common model for data traffic channel performance”, Ericsson</w:t>
      </w:r>
    </w:p>
    <w:p w14:paraId="4B85A409" w14:textId="77777777" w:rsidR="002E04C4" w:rsidRDefault="002E04C4" w:rsidP="002E04C4">
      <w:pPr>
        <w:ind w:left="567" w:hanging="567"/>
      </w:pPr>
      <w:r>
        <w:t xml:space="preserve">[3] </w:t>
      </w:r>
      <w:r>
        <w:tab/>
        <w:t>GP-150419, “</w:t>
      </w:r>
      <w:r w:rsidRPr="00CF5D29">
        <w:t xml:space="preserve">EC-GSM, </w:t>
      </w:r>
      <w:r>
        <w:t>Throughput, delay and resource analysis”, Ericsson</w:t>
      </w:r>
    </w:p>
    <w:p w14:paraId="60F2BCC4" w14:textId="77777777" w:rsidR="002E04C4" w:rsidRDefault="002E04C4" w:rsidP="002E04C4">
      <w:pPr>
        <w:ind w:left="567" w:hanging="567"/>
      </w:pPr>
    </w:p>
    <w:p w14:paraId="5B40A0B0" w14:textId="77777777" w:rsidR="002E04C4" w:rsidRDefault="002E04C4" w:rsidP="002E04C4">
      <w:pPr>
        <w:ind w:left="567" w:hanging="567"/>
        <w:rPr>
          <w:lang w:val="en-US"/>
        </w:rPr>
      </w:pPr>
      <w:r>
        <w:t xml:space="preserve">[4] </w:t>
      </w:r>
      <w:r>
        <w:tab/>
        <w:t>GP-150449, “</w:t>
      </w:r>
      <w:r w:rsidRPr="00E4589B">
        <w:rPr>
          <w:lang w:val="en-US"/>
        </w:rPr>
        <w:t>EC-GSM – Exception Report Latency Performance Evaluation</w:t>
      </w:r>
      <w:r>
        <w:rPr>
          <w:lang w:val="en-US"/>
        </w:rPr>
        <w:t>”, Ericsson</w:t>
      </w:r>
    </w:p>
    <w:p w14:paraId="596178F2" w14:textId="77777777" w:rsidR="002E04C4" w:rsidRDefault="002E04C4" w:rsidP="002E04C4">
      <w:pPr>
        <w:ind w:left="567" w:hanging="567"/>
        <w:rPr>
          <w:lang w:val="en-US"/>
        </w:rPr>
      </w:pPr>
    </w:p>
    <w:p w14:paraId="0B69C32B" w14:textId="77777777" w:rsidR="002E04C4" w:rsidRPr="00E4589B" w:rsidRDefault="002E04C4" w:rsidP="002E04C4">
      <w:pPr>
        <w:ind w:left="567" w:hanging="567"/>
        <w:rPr>
          <w:lang w:val="en-US"/>
        </w:rPr>
      </w:pPr>
      <w:r>
        <w:rPr>
          <w:lang w:val="en-US"/>
        </w:rPr>
        <w:t xml:space="preserve">[5] </w:t>
      </w:r>
      <w:r>
        <w:rPr>
          <w:lang w:val="en-US"/>
        </w:rPr>
        <w:tab/>
        <w:t xml:space="preserve">3GPP TR 45.820, v13.1.0 “Cellular System Support for Low </w:t>
      </w:r>
      <w:proofErr w:type="gramStart"/>
      <w:r>
        <w:rPr>
          <w:lang w:val="en-US"/>
        </w:rPr>
        <w:t>complexity</w:t>
      </w:r>
      <w:proofErr w:type="gramEnd"/>
      <w:r>
        <w:rPr>
          <w:lang w:val="en-US"/>
        </w:rPr>
        <w:t xml:space="preserve"> Low throughput Internet of Things”</w:t>
      </w:r>
    </w:p>
    <w:p w14:paraId="6FAA7C7D" w14:textId="7DAD0CD5" w:rsidR="004874DD" w:rsidRPr="002E04C4" w:rsidRDefault="004874DD" w:rsidP="002E04C4">
      <w:pPr>
        <w:rPr>
          <w:lang w:val="en-US"/>
        </w:rPr>
      </w:pPr>
    </w:p>
    <w:sectPr w:rsidR="004874DD" w:rsidRPr="002E04C4" w:rsidSect="00183B38">
      <w:headerReference w:type="default" r:id="rId10"/>
      <w:footerReference w:type="default" r:id="rId11"/>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21EA9" w14:textId="77777777" w:rsidR="00E91FA8" w:rsidRDefault="00E91FA8">
      <w:r>
        <w:separator/>
      </w:r>
    </w:p>
  </w:endnote>
  <w:endnote w:type="continuationSeparator" w:id="0">
    <w:p w14:paraId="1EB5DFF8" w14:textId="77777777" w:rsidR="00E91FA8" w:rsidRDefault="00E91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ook w:val="0000" w:firstRow="0" w:lastRow="0" w:firstColumn="0" w:lastColumn="0" w:noHBand="0" w:noVBand="0"/>
    </w:tblPr>
    <w:tblGrid>
      <w:gridCol w:w="3848"/>
      <w:gridCol w:w="2576"/>
      <w:gridCol w:w="3214"/>
    </w:tblGrid>
    <w:tr w:rsidR="002E04C4" w14:paraId="7599F3BD" w14:textId="77777777">
      <w:trPr>
        <w:cantSplit/>
        <w:jc w:val="center"/>
      </w:trPr>
      <w:tc>
        <w:tcPr>
          <w:tcW w:w="3936" w:type="dxa"/>
          <w:vAlign w:val="center"/>
        </w:tcPr>
        <w:p w14:paraId="4DABA4AA" w14:textId="77777777" w:rsidR="002E04C4" w:rsidRPr="00494EB8" w:rsidRDefault="002E04C4" w:rsidP="00635D97">
          <w:pPr>
            <w:pStyle w:val="Footer"/>
            <w:tabs>
              <w:tab w:val="left" w:pos="4536"/>
              <w:tab w:val="left" w:pos="9356"/>
            </w:tabs>
            <w:rPr>
              <w:szCs w:val="14"/>
            </w:rPr>
          </w:pPr>
        </w:p>
      </w:tc>
      <w:tc>
        <w:tcPr>
          <w:tcW w:w="2633" w:type="dxa"/>
          <w:vAlign w:val="center"/>
        </w:tcPr>
        <w:p w14:paraId="4CD8EF50" w14:textId="77777777" w:rsidR="002E04C4" w:rsidRPr="009122CC" w:rsidRDefault="002E04C4" w:rsidP="00B913BE">
          <w:pPr>
            <w:pStyle w:val="Footer"/>
            <w:tabs>
              <w:tab w:val="left" w:pos="4536"/>
              <w:tab w:val="left" w:pos="9356"/>
            </w:tabs>
          </w:pPr>
        </w:p>
      </w:tc>
      <w:tc>
        <w:tcPr>
          <w:tcW w:w="3285" w:type="dxa"/>
          <w:vAlign w:val="center"/>
        </w:tcPr>
        <w:p w14:paraId="3961BCEF" w14:textId="2EB851FB" w:rsidR="002E04C4" w:rsidRDefault="002E04C4" w:rsidP="009E40CD">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625B3E">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25B3E">
            <w:rPr>
              <w:rStyle w:val="PageNumber"/>
              <w:noProof/>
            </w:rPr>
            <w:t>4</w:t>
          </w:r>
          <w:r>
            <w:rPr>
              <w:rStyle w:val="PageNumber"/>
            </w:rPr>
            <w:fldChar w:fldCharType="end"/>
          </w:r>
        </w:p>
      </w:tc>
    </w:tr>
  </w:tbl>
  <w:p w14:paraId="2E288E7A" w14:textId="77777777" w:rsidR="002E04C4" w:rsidRDefault="002E04C4">
    <w:pPr>
      <w:pStyle w:val="Footer"/>
      <w:tabs>
        <w:tab w:val="left" w:pos="4536"/>
        <w:tab w:val="left" w:pos="935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ook w:val="0000" w:firstRow="0" w:lastRow="0" w:firstColumn="0" w:lastColumn="0" w:noHBand="0" w:noVBand="0"/>
    </w:tblPr>
    <w:tblGrid>
      <w:gridCol w:w="3848"/>
      <w:gridCol w:w="2576"/>
      <w:gridCol w:w="3214"/>
    </w:tblGrid>
    <w:tr w:rsidR="002E04C4" w14:paraId="23A1D968" w14:textId="77777777" w:rsidTr="000B1DE3">
      <w:trPr>
        <w:cantSplit/>
        <w:jc w:val="center"/>
      </w:trPr>
      <w:tc>
        <w:tcPr>
          <w:tcW w:w="3936" w:type="dxa"/>
          <w:vAlign w:val="center"/>
        </w:tcPr>
        <w:p w14:paraId="61DEC757" w14:textId="77777777" w:rsidR="002E04C4" w:rsidRPr="00494EB8" w:rsidRDefault="002E04C4" w:rsidP="002E04C4">
          <w:pPr>
            <w:pStyle w:val="Footer"/>
            <w:tabs>
              <w:tab w:val="left" w:pos="4536"/>
              <w:tab w:val="left" w:pos="9356"/>
            </w:tabs>
            <w:rPr>
              <w:szCs w:val="14"/>
            </w:rPr>
          </w:pPr>
        </w:p>
      </w:tc>
      <w:tc>
        <w:tcPr>
          <w:tcW w:w="2633" w:type="dxa"/>
          <w:vAlign w:val="center"/>
        </w:tcPr>
        <w:p w14:paraId="3A9238B6" w14:textId="77777777" w:rsidR="002E04C4" w:rsidRPr="009122CC" w:rsidRDefault="002E04C4" w:rsidP="002E04C4">
          <w:pPr>
            <w:pStyle w:val="Footer"/>
            <w:tabs>
              <w:tab w:val="left" w:pos="4536"/>
              <w:tab w:val="left" w:pos="9356"/>
            </w:tabs>
          </w:pPr>
        </w:p>
      </w:tc>
      <w:tc>
        <w:tcPr>
          <w:tcW w:w="3285" w:type="dxa"/>
          <w:vAlign w:val="center"/>
        </w:tcPr>
        <w:p w14:paraId="16966B5F" w14:textId="6EF5A16F" w:rsidR="002E04C4" w:rsidRDefault="002E04C4" w:rsidP="002E04C4">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625B3E">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25B3E">
            <w:rPr>
              <w:rStyle w:val="PageNumber"/>
              <w:noProof/>
            </w:rPr>
            <w:t>4</w:t>
          </w:r>
          <w:r>
            <w:rPr>
              <w:rStyle w:val="PageNumber"/>
            </w:rPr>
            <w:fldChar w:fldCharType="end"/>
          </w:r>
        </w:p>
      </w:tc>
    </w:tr>
  </w:tbl>
  <w:p w14:paraId="39504080" w14:textId="77777777" w:rsidR="008467AC" w:rsidRDefault="008467AC">
    <w:pPr>
      <w:pStyle w:val="Footer"/>
      <w:tabs>
        <w:tab w:val="left" w:pos="4536"/>
        <w:tab w:val="lef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97784" w14:textId="77777777" w:rsidR="00E91FA8" w:rsidRDefault="00E91FA8">
      <w:r>
        <w:separator/>
      </w:r>
    </w:p>
  </w:footnote>
  <w:footnote w:type="continuationSeparator" w:id="0">
    <w:p w14:paraId="5C9A00F4" w14:textId="77777777" w:rsidR="00E91FA8" w:rsidRDefault="00E91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329AB" w14:textId="768B285C" w:rsidR="002E04C4" w:rsidRDefault="002E04C4" w:rsidP="002E04C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#3</w:t>
    </w:r>
    <w:r w:rsidRPr="007F678D">
      <w:rPr>
        <w:b/>
        <w:color w:val="000000"/>
        <w:lang w:val="sv-SE"/>
      </w:rPr>
      <w:t xml:space="preserve">                                          </w:t>
    </w:r>
    <w:r>
      <w:rPr>
        <w:b/>
        <w:color w:val="000000"/>
        <w:lang w:val="sv-SE"/>
      </w:rPr>
      <w:t xml:space="preserve">                                         R6-170075</w:t>
    </w:r>
  </w:p>
  <w:p w14:paraId="11924A48" w14:textId="77777777" w:rsidR="002E04C4" w:rsidRDefault="002E04C4" w:rsidP="002E04C4">
    <w:pPr>
      <w:pBdr>
        <w:bottom w:val="single" w:sz="4" w:space="10" w:color="auto"/>
      </w:pBdr>
      <w:tabs>
        <w:tab w:val="left" w:pos="7797"/>
        <w:tab w:val="right" w:pos="9639"/>
      </w:tabs>
      <w:rPr>
        <w:b/>
        <w:color w:val="000000"/>
        <w:lang w:val="sv-SE"/>
      </w:rPr>
    </w:pPr>
    <w:proofErr w:type="spellStart"/>
    <w:r>
      <w:rPr>
        <w:b/>
        <w:color w:val="000000"/>
        <w:lang w:val="sv-SE"/>
      </w:rPr>
      <w:t>Athens</w:t>
    </w:r>
    <w:proofErr w:type="spellEnd"/>
    <w:r>
      <w:rPr>
        <w:b/>
        <w:color w:val="000000"/>
        <w:lang w:val="sv-SE"/>
      </w:rPr>
      <w:t xml:space="preserve">, </w:t>
    </w:r>
    <w:proofErr w:type="spellStart"/>
    <w:r>
      <w:rPr>
        <w:b/>
        <w:color w:val="000000"/>
        <w:lang w:val="sv-SE"/>
      </w:rPr>
      <w:t>Greece</w:t>
    </w:r>
    <w:proofErr w:type="spellEnd"/>
    <w:r>
      <w:rPr>
        <w:b/>
        <w:color w:val="000000"/>
        <w:lang w:val="sv-SE"/>
      </w:rPr>
      <w:t xml:space="preserve">                                                                                    Agenda Item 6.3.1</w:t>
    </w:r>
  </w:p>
  <w:p w14:paraId="343878BC" w14:textId="77777777" w:rsidR="002E04C4" w:rsidRDefault="002E04C4" w:rsidP="002E04C4">
    <w:pPr>
      <w:pBdr>
        <w:bottom w:val="single" w:sz="4" w:space="10" w:color="auto"/>
      </w:pBdr>
      <w:tabs>
        <w:tab w:val="left" w:pos="7797"/>
        <w:tab w:val="right" w:pos="9639"/>
      </w:tabs>
      <w:rPr>
        <w:b/>
        <w:color w:val="000000"/>
        <w:lang w:val="sv-SE"/>
      </w:rPr>
    </w:pPr>
    <w:proofErr w:type="spellStart"/>
    <w:r>
      <w:rPr>
        <w:b/>
        <w:color w:val="000000"/>
        <w:lang w:val="sv-SE"/>
      </w:rPr>
      <w:t>February</w:t>
    </w:r>
    <w:proofErr w:type="spellEnd"/>
    <w:r>
      <w:rPr>
        <w:b/>
        <w:color w:val="000000"/>
        <w:lang w:val="sv-SE"/>
      </w:rPr>
      <w:t xml:space="preserve"> 13-17, 2017</w:t>
    </w:r>
  </w:p>
  <w:p w14:paraId="46B4CE71" w14:textId="640263BD" w:rsidR="002E04C4" w:rsidRDefault="002E04C4" w:rsidP="002E04C4">
    <w:pPr>
      <w:pBdr>
        <w:bottom w:val="single" w:sz="4" w:space="10" w:color="auto"/>
      </w:pBdr>
      <w:tabs>
        <w:tab w:val="right" w:pos="9639"/>
      </w:tabs>
      <w:spacing w:before="120"/>
    </w:pPr>
    <w:r>
      <w:rPr>
        <w:b/>
        <w:color w:val="000000"/>
      </w:rPr>
      <w:t>Source: Nokia</w:t>
    </w:r>
  </w:p>
  <w:p w14:paraId="737107A2" w14:textId="234C3DFF" w:rsidR="002E04C4" w:rsidRPr="002E04C4" w:rsidRDefault="002E04C4" w:rsidP="002E0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145C0" w14:textId="338077F7" w:rsidR="004A2DCC" w:rsidRDefault="004A2DCC" w:rsidP="004A2DCC">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#3</w:t>
    </w:r>
    <w:r w:rsidRPr="007F678D">
      <w:rPr>
        <w:b/>
        <w:color w:val="000000"/>
        <w:lang w:val="sv-SE"/>
      </w:rPr>
      <w:t xml:space="preserve">                                          </w:t>
    </w:r>
    <w:r w:rsidR="00A563DA">
      <w:rPr>
        <w:b/>
        <w:color w:val="000000"/>
        <w:lang w:val="sv-SE"/>
      </w:rPr>
      <w:t xml:space="preserve">                                         R6-170063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604BDE"/>
    <w:multiLevelType w:val="hybridMultilevel"/>
    <w:tmpl w:val="917823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54C353A"/>
    <w:multiLevelType w:val="hybridMultilevel"/>
    <w:tmpl w:val="4E9C2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1"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2" w15:restartNumberingAfterBreak="0">
    <w:nsid w:val="22303731"/>
    <w:multiLevelType w:val="hybridMultilevel"/>
    <w:tmpl w:val="3F38A5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237F001F"/>
    <w:multiLevelType w:val="hybridMultilevel"/>
    <w:tmpl w:val="C4CA0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B9580E"/>
    <w:multiLevelType w:val="hybridMultilevel"/>
    <w:tmpl w:val="58CE2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8" w15:restartNumberingAfterBreak="0">
    <w:nsid w:val="33E22170"/>
    <w:multiLevelType w:val="hybridMultilevel"/>
    <w:tmpl w:val="293C6F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62FBE"/>
    <w:multiLevelType w:val="hybridMultilevel"/>
    <w:tmpl w:val="9F808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0984952"/>
    <w:multiLevelType w:val="hybridMultilevel"/>
    <w:tmpl w:val="1F5A43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8" w15:restartNumberingAfterBreak="0">
    <w:nsid w:val="4A0311F2"/>
    <w:multiLevelType w:val="hybridMultilevel"/>
    <w:tmpl w:val="556A4D5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3A52408"/>
    <w:multiLevelType w:val="hybridMultilevel"/>
    <w:tmpl w:val="17AEA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E187AAC"/>
    <w:multiLevelType w:val="hybridMultilevel"/>
    <w:tmpl w:val="DB2A58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37"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F35F2"/>
    <w:multiLevelType w:val="hybridMultilevel"/>
    <w:tmpl w:val="6E66A32E"/>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1" w15:restartNumberingAfterBreak="0">
    <w:nsid w:val="6BC06081"/>
    <w:multiLevelType w:val="hybridMultilevel"/>
    <w:tmpl w:val="21FABF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730B3481"/>
    <w:multiLevelType w:val="hybridMultilevel"/>
    <w:tmpl w:val="F1A86E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6" w15:restartNumberingAfterBreak="0">
    <w:nsid w:val="7734570B"/>
    <w:multiLevelType w:val="hybridMultilevel"/>
    <w:tmpl w:val="0066A8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79D53563"/>
    <w:multiLevelType w:val="hybridMultilevel"/>
    <w:tmpl w:val="AEFEC5F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11"/>
  </w:num>
  <w:num w:numId="5">
    <w:abstractNumId w:val="25"/>
  </w:num>
  <w:num w:numId="6">
    <w:abstractNumId w:val="44"/>
  </w:num>
  <w:num w:numId="7">
    <w:abstractNumId w:val="20"/>
  </w:num>
  <w:num w:numId="8">
    <w:abstractNumId w:val="1"/>
  </w:num>
  <w:num w:numId="9">
    <w:abstractNumId w:val="29"/>
  </w:num>
  <w:num w:numId="10">
    <w:abstractNumId w:val="2"/>
  </w:num>
  <w:num w:numId="11">
    <w:abstractNumId w:val="3"/>
  </w:num>
  <w:num w:numId="12">
    <w:abstractNumId w:val="30"/>
  </w:num>
  <w:num w:numId="13">
    <w:abstractNumId w:val="23"/>
  </w:num>
  <w:num w:numId="14">
    <w:abstractNumId w:val="17"/>
  </w:num>
  <w:num w:numId="15">
    <w:abstractNumId w:val="36"/>
  </w:num>
  <w:num w:numId="16">
    <w:abstractNumId w:val="45"/>
  </w:num>
  <w:num w:numId="17">
    <w:abstractNumId w:val="8"/>
  </w:num>
  <w:num w:numId="18">
    <w:abstractNumId w:val="37"/>
  </w:num>
  <w:num w:numId="19">
    <w:abstractNumId w:val="42"/>
  </w:num>
  <w:num w:numId="20">
    <w:abstractNumId w:val="39"/>
  </w:num>
  <w:num w:numId="21">
    <w:abstractNumId w:val="48"/>
  </w:num>
  <w:num w:numId="22">
    <w:abstractNumId w:val="38"/>
  </w:num>
  <w:num w:numId="23">
    <w:abstractNumId w:val="7"/>
  </w:num>
  <w:num w:numId="24">
    <w:abstractNumId w:val="35"/>
  </w:num>
  <w:num w:numId="25">
    <w:abstractNumId w:val="19"/>
  </w:num>
  <w:num w:numId="26">
    <w:abstractNumId w:val="14"/>
  </w:num>
  <w:num w:numId="27">
    <w:abstractNumId w:val="33"/>
  </w:num>
  <w:num w:numId="28">
    <w:abstractNumId w:val="24"/>
  </w:num>
  <w:num w:numId="29">
    <w:abstractNumId w:val="9"/>
  </w:num>
  <w:num w:numId="30">
    <w:abstractNumId w:val="27"/>
  </w:num>
  <w:num w:numId="31">
    <w:abstractNumId w:val="13"/>
  </w:num>
  <w:num w:numId="32">
    <w:abstractNumId w:val="26"/>
  </w:num>
  <w:num w:numId="33">
    <w:abstractNumId w:val="32"/>
  </w:num>
  <w:num w:numId="34">
    <w:abstractNumId w:val="43"/>
  </w:num>
  <w:num w:numId="35">
    <w:abstractNumId w:val="16"/>
  </w:num>
  <w:num w:numId="36">
    <w:abstractNumId w:val="12"/>
  </w:num>
  <w:num w:numId="37">
    <w:abstractNumId w:val="4"/>
  </w:num>
  <w:num w:numId="38">
    <w:abstractNumId w:val="40"/>
  </w:num>
  <w:num w:numId="39">
    <w:abstractNumId w:val="15"/>
  </w:num>
  <w:num w:numId="40">
    <w:abstractNumId w:val="21"/>
  </w:num>
  <w:num w:numId="41">
    <w:abstractNumId w:val="28"/>
  </w:num>
  <w:num w:numId="42">
    <w:abstractNumId w:val="47"/>
  </w:num>
  <w:num w:numId="43">
    <w:abstractNumId w:val="46"/>
  </w:num>
  <w:num w:numId="44">
    <w:abstractNumId w:val="34"/>
  </w:num>
  <w:num w:numId="45">
    <w:abstractNumId w:val="31"/>
  </w:num>
  <w:num w:numId="46">
    <w:abstractNumId w:val="18"/>
  </w:num>
  <w:num w:numId="47">
    <w:abstractNumId w:val="22"/>
  </w:num>
  <w:num w:numId="48">
    <w:abstractNumId w:val="6"/>
  </w:num>
  <w:num w:numId="49">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3AC8"/>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00D"/>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77C6"/>
    <w:rsid w:val="00037803"/>
    <w:rsid w:val="00037F28"/>
    <w:rsid w:val="000413DC"/>
    <w:rsid w:val="000419E0"/>
    <w:rsid w:val="00041D7C"/>
    <w:rsid w:val="000425D7"/>
    <w:rsid w:val="000429AC"/>
    <w:rsid w:val="00042AAB"/>
    <w:rsid w:val="00042E57"/>
    <w:rsid w:val="00043E5F"/>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4F6A"/>
    <w:rsid w:val="000F6354"/>
    <w:rsid w:val="000F68B7"/>
    <w:rsid w:val="000F6A19"/>
    <w:rsid w:val="000F7DDA"/>
    <w:rsid w:val="00100206"/>
    <w:rsid w:val="001007D1"/>
    <w:rsid w:val="00100E6A"/>
    <w:rsid w:val="001010C2"/>
    <w:rsid w:val="00101252"/>
    <w:rsid w:val="00101D20"/>
    <w:rsid w:val="00102329"/>
    <w:rsid w:val="001029CC"/>
    <w:rsid w:val="00105291"/>
    <w:rsid w:val="00106879"/>
    <w:rsid w:val="00107AD1"/>
    <w:rsid w:val="00107E6D"/>
    <w:rsid w:val="00110EDD"/>
    <w:rsid w:val="0011123B"/>
    <w:rsid w:val="001115D0"/>
    <w:rsid w:val="00111B01"/>
    <w:rsid w:val="00111B5C"/>
    <w:rsid w:val="00111E72"/>
    <w:rsid w:val="00112E5D"/>
    <w:rsid w:val="00113A78"/>
    <w:rsid w:val="00113CDB"/>
    <w:rsid w:val="00113EB2"/>
    <w:rsid w:val="001150FC"/>
    <w:rsid w:val="00116541"/>
    <w:rsid w:val="001167A8"/>
    <w:rsid w:val="00116AA5"/>
    <w:rsid w:val="00117123"/>
    <w:rsid w:val="00120A00"/>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377FE"/>
    <w:rsid w:val="00140664"/>
    <w:rsid w:val="0014136F"/>
    <w:rsid w:val="00143264"/>
    <w:rsid w:val="00144BB5"/>
    <w:rsid w:val="00145359"/>
    <w:rsid w:val="001468E7"/>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42"/>
    <w:rsid w:val="001628CA"/>
    <w:rsid w:val="00163D9E"/>
    <w:rsid w:val="00164F16"/>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87FCC"/>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815"/>
    <w:rsid w:val="00197BDF"/>
    <w:rsid w:val="001A08B0"/>
    <w:rsid w:val="001A08D8"/>
    <w:rsid w:val="001A212D"/>
    <w:rsid w:val="001A21AC"/>
    <w:rsid w:val="001A3535"/>
    <w:rsid w:val="001A3956"/>
    <w:rsid w:val="001A5A7B"/>
    <w:rsid w:val="001A60DF"/>
    <w:rsid w:val="001A6867"/>
    <w:rsid w:val="001A6B26"/>
    <w:rsid w:val="001A6D00"/>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715"/>
    <w:rsid w:val="001D0C55"/>
    <w:rsid w:val="001D1220"/>
    <w:rsid w:val="001D1908"/>
    <w:rsid w:val="001D2C0E"/>
    <w:rsid w:val="001D2FB1"/>
    <w:rsid w:val="001D30DB"/>
    <w:rsid w:val="001D3C5F"/>
    <w:rsid w:val="001D42A1"/>
    <w:rsid w:val="001D50B6"/>
    <w:rsid w:val="001D5E74"/>
    <w:rsid w:val="001D639C"/>
    <w:rsid w:val="001D6CD1"/>
    <w:rsid w:val="001D6D20"/>
    <w:rsid w:val="001D778D"/>
    <w:rsid w:val="001D77F4"/>
    <w:rsid w:val="001D79D6"/>
    <w:rsid w:val="001E08A6"/>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351"/>
    <w:rsid w:val="0020570E"/>
    <w:rsid w:val="00205EA6"/>
    <w:rsid w:val="002104BF"/>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2A8"/>
    <w:rsid w:val="0023531E"/>
    <w:rsid w:val="002366BA"/>
    <w:rsid w:val="00236914"/>
    <w:rsid w:val="002376B4"/>
    <w:rsid w:val="00240177"/>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993"/>
    <w:rsid w:val="00246F42"/>
    <w:rsid w:val="00251007"/>
    <w:rsid w:val="00251519"/>
    <w:rsid w:val="00251607"/>
    <w:rsid w:val="002520E6"/>
    <w:rsid w:val="00252DED"/>
    <w:rsid w:val="002532E1"/>
    <w:rsid w:val="00253A27"/>
    <w:rsid w:val="002549C9"/>
    <w:rsid w:val="00254C03"/>
    <w:rsid w:val="0025549D"/>
    <w:rsid w:val="00255663"/>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14"/>
    <w:rsid w:val="002A3458"/>
    <w:rsid w:val="002A34F0"/>
    <w:rsid w:val="002A3797"/>
    <w:rsid w:val="002A5801"/>
    <w:rsid w:val="002A5D01"/>
    <w:rsid w:val="002A7921"/>
    <w:rsid w:val="002A7A38"/>
    <w:rsid w:val="002A7ED6"/>
    <w:rsid w:val="002B00EA"/>
    <w:rsid w:val="002B0CB9"/>
    <w:rsid w:val="002B34B9"/>
    <w:rsid w:val="002B3CE9"/>
    <w:rsid w:val="002B3ED7"/>
    <w:rsid w:val="002B585A"/>
    <w:rsid w:val="002B5E23"/>
    <w:rsid w:val="002B6DF2"/>
    <w:rsid w:val="002B7084"/>
    <w:rsid w:val="002B76DE"/>
    <w:rsid w:val="002B7879"/>
    <w:rsid w:val="002B78FA"/>
    <w:rsid w:val="002B7ACC"/>
    <w:rsid w:val="002B7ACE"/>
    <w:rsid w:val="002C110F"/>
    <w:rsid w:val="002C14B1"/>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4D6C"/>
    <w:rsid w:val="002C5E72"/>
    <w:rsid w:val="002C72A9"/>
    <w:rsid w:val="002C74CD"/>
    <w:rsid w:val="002D02E5"/>
    <w:rsid w:val="002D04B8"/>
    <w:rsid w:val="002D0B38"/>
    <w:rsid w:val="002D1501"/>
    <w:rsid w:val="002D17BE"/>
    <w:rsid w:val="002D1D25"/>
    <w:rsid w:val="002D36B3"/>
    <w:rsid w:val="002D37D9"/>
    <w:rsid w:val="002D510C"/>
    <w:rsid w:val="002D5D50"/>
    <w:rsid w:val="002D6326"/>
    <w:rsid w:val="002D6545"/>
    <w:rsid w:val="002D66E0"/>
    <w:rsid w:val="002D67C8"/>
    <w:rsid w:val="002D7FB3"/>
    <w:rsid w:val="002E04C4"/>
    <w:rsid w:val="002E14A8"/>
    <w:rsid w:val="002E1E3C"/>
    <w:rsid w:val="002E24FC"/>
    <w:rsid w:val="002E324C"/>
    <w:rsid w:val="002E3497"/>
    <w:rsid w:val="002E39AC"/>
    <w:rsid w:val="002E4293"/>
    <w:rsid w:val="002E48FB"/>
    <w:rsid w:val="002E5EA7"/>
    <w:rsid w:val="002E6665"/>
    <w:rsid w:val="002E671D"/>
    <w:rsid w:val="002E6DAF"/>
    <w:rsid w:val="002E74A4"/>
    <w:rsid w:val="002E776E"/>
    <w:rsid w:val="002E7827"/>
    <w:rsid w:val="002E7A89"/>
    <w:rsid w:val="002E7FC4"/>
    <w:rsid w:val="002F059D"/>
    <w:rsid w:val="002F08EF"/>
    <w:rsid w:val="002F0D82"/>
    <w:rsid w:val="002F19B2"/>
    <w:rsid w:val="002F2B4B"/>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4BD"/>
    <w:rsid w:val="00305B2C"/>
    <w:rsid w:val="00305D01"/>
    <w:rsid w:val="00306E18"/>
    <w:rsid w:val="00306F7A"/>
    <w:rsid w:val="00307877"/>
    <w:rsid w:val="00307A1B"/>
    <w:rsid w:val="00310B88"/>
    <w:rsid w:val="00310F41"/>
    <w:rsid w:val="00312C08"/>
    <w:rsid w:val="0031309C"/>
    <w:rsid w:val="00314039"/>
    <w:rsid w:val="00314896"/>
    <w:rsid w:val="003154F6"/>
    <w:rsid w:val="00316345"/>
    <w:rsid w:val="00317248"/>
    <w:rsid w:val="0031758A"/>
    <w:rsid w:val="00320269"/>
    <w:rsid w:val="00320BD3"/>
    <w:rsid w:val="00321925"/>
    <w:rsid w:val="00321C5C"/>
    <w:rsid w:val="00321D6D"/>
    <w:rsid w:val="00322946"/>
    <w:rsid w:val="0032357A"/>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6D60"/>
    <w:rsid w:val="003773A0"/>
    <w:rsid w:val="003804F6"/>
    <w:rsid w:val="00380A6B"/>
    <w:rsid w:val="00380C2C"/>
    <w:rsid w:val="00380C2D"/>
    <w:rsid w:val="00380D2B"/>
    <w:rsid w:val="00381BC0"/>
    <w:rsid w:val="00382DD4"/>
    <w:rsid w:val="00383D58"/>
    <w:rsid w:val="00385131"/>
    <w:rsid w:val="00385582"/>
    <w:rsid w:val="003863BD"/>
    <w:rsid w:val="00386C3D"/>
    <w:rsid w:val="00387BE0"/>
    <w:rsid w:val="003903BC"/>
    <w:rsid w:val="00390D17"/>
    <w:rsid w:val="00391231"/>
    <w:rsid w:val="00391539"/>
    <w:rsid w:val="003929A4"/>
    <w:rsid w:val="0039427B"/>
    <w:rsid w:val="00395544"/>
    <w:rsid w:val="003956BD"/>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0AA6"/>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01E"/>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E33"/>
    <w:rsid w:val="00406152"/>
    <w:rsid w:val="00411E51"/>
    <w:rsid w:val="00411F01"/>
    <w:rsid w:val="00412E15"/>
    <w:rsid w:val="00414073"/>
    <w:rsid w:val="00416985"/>
    <w:rsid w:val="004169C1"/>
    <w:rsid w:val="004171A0"/>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0927"/>
    <w:rsid w:val="00441177"/>
    <w:rsid w:val="00441F86"/>
    <w:rsid w:val="004424BD"/>
    <w:rsid w:val="004427AB"/>
    <w:rsid w:val="0044450A"/>
    <w:rsid w:val="00444DD2"/>
    <w:rsid w:val="00444ED7"/>
    <w:rsid w:val="00445E38"/>
    <w:rsid w:val="004464E8"/>
    <w:rsid w:val="00447BE5"/>
    <w:rsid w:val="0045011A"/>
    <w:rsid w:val="0045012E"/>
    <w:rsid w:val="004501A4"/>
    <w:rsid w:val="0045057C"/>
    <w:rsid w:val="00452035"/>
    <w:rsid w:val="00452731"/>
    <w:rsid w:val="00453B69"/>
    <w:rsid w:val="004556F9"/>
    <w:rsid w:val="004561AD"/>
    <w:rsid w:val="004562EF"/>
    <w:rsid w:val="0045753C"/>
    <w:rsid w:val="004576B7"/>
    <w:rsid w:val="00460558"/>
    <w:rsid w:val="00460D7A"/>
    <w:rsid w:val="0046186F"/>
    <w:rsid w:val="004622B3"/>
    <w:rsid w:val="004625B5"/>
    <w:rsid w:val="00462639"/>
    <w:rsid w:val="00463160"/>
    <w:rsid w:val="00463200"/>
    <w:rsid w:val="004637BF"/>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23FB"/>
    <w:rsid w:val="0048270F"/>
    <w:rsid w:val="00483362"/>
    <w:rsid w:val="00483C98"/>
    <w:rsid w:val="00484198"/>
    <w:rsid w:val="00484762"/>
    <w:rsid w:val="004859CF"/>
    <w:rsid w:val="00485E4E"/>
    <w:rsid w:val="00486806"/>
    <w:rsid w:val="004874C2"/>
    <w:rsid w:val="004874DD"/>
    <w:rsid w:val="00490054"/>
    <w:rsid w:val="004911C6"/>
    <w:rsid w:val="00492304"/>
    <w:rsid w:val="0049362B"/>
    <w:rsid w:val="00493EC6"/>
    <w:rsid w:val="00494EB8"/>
    <w:rsid w:val="004953C0"/>
    <w:rsid w:val="00495723"/>
    <w:rsid w:val="004A0B27"/>
    <w:rsid w:val="004A0CE3"/>
    <w:rsid w:val="004A12FE"/>
    <w:rsid w:val="004A2C92"/>
    <w:rsid w:val="004A2DCC"/>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27B"/>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C65"/>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F21"/>
    <w:rsid w:val="005124CF"/>
    <w:rsid w:val="00512A76"/>
    <w:rsid w:val="00513318"/>
    <w:rsid w:val="00513A8E"/>
    <w:rsid w:val="00513F47"/>
    <w:rsid w:val="00515D8E"/>
    <w:rsid w:val="00516459"/>
    <w:rsid w:val="00520D08"/>
    <w:rsid w:val="00521589"/>
    <w:rsid w:val="00521D2F"/>
    <w:rsid w:val="005230EB"/>
    <w:rsid w:val="00523122"/>
    <w:rsid w:val="00524583"/>
    <w:rsid w:val="005257C3"/>
    <w:rsid w:val="0052685C"/>
    <w:rsid w:val="005274FC"/>
    <w:rsid w:val="00527EF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A7773"/>
    <w:rsid w:val="005B2716"/>
    <w:rsid w:val="005B4C1F"/>
    <w:rsid w:val="005B531B"/>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E3F"/>
    <w:rsid w:val="005E6DE7"/>
    <w:rsid w:val="005E74E4"/>
    <w:rsid w:val="005E7970"/>
    <w:rsid w:val="005E7A36"/>
    <w:rsid w:val="005F02BE"/>
    <w:rsid w:val="005F03CF"/>
    <w:rsid w:val="005F04AC"/>
    <w:rsid w:val="005F055B"/>
    <w:rsid w:val="005F3E7E"/>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5B3E"/>
    <w:rsid w:val="00625D0A"/>
    <w:rsid w:val="006262C1"/>
    <w:rsid w:val="00626344"/>
    <w:rsid w:val="00626C56"/>
    <w:rsid w:val="006302CD"/>
    <w:rsid w:val="0063143E"/>
    <w:rsid w:val="00631995"/>
    <w:rsid w:val="00631C9C"/>
    <w:rsid w:val="00631F4E"/>
    <w:rsid w:val="00634C8F"/>
    <w:rsid w:val="00635187"/>
    <w:rsid w:val="006359A7"/>
    <w:rsid w:val="00635D97"/>
    <w:rsid w:val="00636ADA"/>
    <w:rsid w:val="0063701A"/>
    <w:rsid w:val="00640A8E"/>
    <w:rsid w:val="00643201"/>
    <w:rsid w:val="0064366E"/>
    <w:rsid w:val="00643FB5"/>
    <w:rsid w:val="0064539F"/>
    <w:rsid w:val="00645CC2"/>
    <w:rsid w:val="006472BC"/>
    <w:rsid w:val="006473AE"/>
    <w:rsid w:val="00650060"/>
    <w:rsid w:val="006509DE"/>
    <w:rsid w:val="00652A2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7826"/>
    <w:rsid w:val="00670407"/>
    <w:rsid w:val="006706F9"/>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575C"/>
    <w:rsid w:val="0067629D"/>
    <w:rsid w:val="006768C9"/>
    <w:rsid w:val="0067783D"/>
    <w:rsid w:val="006806CE"/>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9047F"/>
    <w:rsid w:val="006910E4"/>
    <w:rsid w:val="00691981"/>
    <w:rsid w:val="00692367"/>
    <w:rsid w:val="00694738"/>
    <w:rsid w:val="006957A4"/>
    <w:rsid w:val="00695B1B"/>
    <w:rsid w:val="00696782"/>
    <w:rsid w:val="006967AE"/>
    <w:rsid w:val="00697B8E"/>
    <w:rsid w:val="00697DBA"/>
    <w:rsid w:val="006A090E"/>
    <w:rsid w:val="006A15F1"/>
    <w:rsid w:val="006A1B65"/>
    <w:rsid w:val="006A1EE9"/>
    <w:rsid w:val="006A3FF9"/>
    <w:rsid w:val="006A6280"/>
    <w:rsid w:val="006A7C05"/>
    <w:rsid w:val="006A7CA6"/>
    <w:rsid w:val="006B0565"/>
    <w:rsid w:val="006B0CEC"/>
    <w:rsid w:val="006B0FB7"/>
    <w:rsid w:val="006B106A"/>
    <w:rsid w:val="006B1100"/>
    <w:rsid w:val="006B1188"/>
    <w:rsid w:val="006B1438"/>
    <w:rsid w:val="006B1706"/>
    <w:rsid w:val="006B1CE9"/>
    <w:rsid w:val="006B1E9D"/>
    <w:rsid w:val="006B4684"/>
    <w:rsid w:val="006B48CC"/>
    <w:rsid w:val="006B4CDE"/>
    <w:rsid w:val="006B4ED8"/>
    <w:rsid w:val="006B505B"/>
    <w:rsid w:val="006B5F08"/>
    <w:rsid w:val="006B6553"/>
    <w:rsid w:val="006B67AA"/>
    <w:rsid w:val="006B7320"/>
    <w:rsid w:val="006C0AC6"/>
    <w:rsid w:val="006C31A6"/>
    <w:rsid w:val="006C3F18"/>
    <w:rsid w:val="006C4449"/>
    <w:rsid w:val="006C51CC"/>
    <w:rsid w:val="006C5D68"/>
    <w:rsid w:val="006C7341"/>
    <w:rsid w:val="006C7DB7"/>
    <w:rsid w:val="006C7EAE"/>
    <w:rsid w:val="006D0A55"/>
    <w:rsid w:val="006D0AEB"/>
    <w:rsid w:val="006D257A"/>
    <w:rsid w:val="006D37DF"/>
    <w:rsid w:val="006D38F1"/>
    <w:rsid w:val="006D391F"/>
    <w:rsid w:val="006D3D48"/>
    <w:rsid w:val="006D4189"/>
    <w:rsid w:val="006D6531"/>
    <w:rsid w:val="006D6617"/>
    <w:rsid w:val="006E11DF"/>
    <w:rsid w:val="006E1233"/>
    <w:rsid w:val="006E1388"/>
    <w:rsid w:val="006E2974"/>
    <w:rsid w:val="006E2C44"/>
    <w:rsid w:val="006E3123"/>
    <w:rsid w:val="006E3B76"/>
    <w:rsid w:val="006E47A6"/>
    <w:rsid w:val="006E48B4"/>
    <w:rsid w:val="006E4DC1"/>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2172"/>
    <w:rsid w:val="0071319F"/>
    <w:rsid w:val="00713567"/>
    <w:rsid w:val="00715623"/>
    <w:rsid w:val="007202D6"/>
    <w:rsid w:val="00720C36"/>
    <w:rsid w:val="00722F05"/>
    <w:rsid w:val="007235AE"/>
    <w:rsid w:val="007236B5"/>
    <w:rsid w:val="00724006"/>
    <w:rsid w:val="00724AB1"/>
    <w:rsid w:val="007256D8"/>
    <w:rsid w:val="00725E2E"/>
    <w:rsid w:val="00726719"/>
    <w:rsid w:val="0072718F"/>
    <w:rsid w:val="00727885"/>
    <w:rsid w:val="00727CEB"/>
    <w:rsid w:val="00727D60"/>
    <w:rsid w:val="00727DCD"/>
    <w:rsid w:val="0073032A"/>
    <w:rsid w:val="0073143B"/>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973"/>
    <w:rsid w:val="00750FBE"/>
    <w:rsid w:val="00751338"/>
    <w:rsid w:val="007514A7"/>
    <w:rsid w:val="00751A58"/>
    <w:rsid w:val="00751DB9"/>
    <w:rsid w:val="00752E44"/>
    <w:rsid w:val="007534B8"/>
    <w:rsid w:val="007546C2"/>
    <w:rsid w:val="00754F4F"/>
    <w:rsid w:val="00756BDF"/>
    <w:rsid w:val="00757FB4"/>
    <w:rsid w:val="00760541"/>
    <w:rsid w:val="0076097E"/>
    <w:rsid w:val="00760A7D"/>
    <w:rsid w:val="00760BAB"/>
    <w:rsid w:val="00760D17"/>
    <w:rsid w:val="00761017"/>
    <w:rsid w:val="007611E5"/>
    <w:rsid w:val="00763E53"/>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2A60"/>
    <w:rsid w:val="007C32DC"/>
    <w:rsid w:val="007C36E2"/>
    <w:rsid w:val="007C4062"/>
    <w:rsid w:val="007C45F5"/>
    <w:rsid w:val="007C5656"/>
    <w:rsid w:val="007C605F"/>
    <w:rsid w:val="007C62CC"/>
    <w:rsid w:val="007C6F5D"/>
    <w:rsid w:val="007C753A"/>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CA2"/>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809"/>
    <w:rsid w:val="00803C85"/>
    <w:rsid w:val="00804817"/>
    <w:rsid w:val="008051B4"/>
    <w:rsid w:val="00805EEF"/>
    <w:rsid w:val="00806291"/>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45F"/>
    <w:rsid w:val="0082373D"/>
    <w:rsid w:val="00823745"/>
    <w:rsid w:val="00823767"/>
    <w:rsid w:val="00823808"/>
    <w:rsid w:val="00823890"/>
    <w:rsid w:val="00824265"/>
    <w:rsid w:val="00824862"/>
    <w:rsid w:val="008249E3"/>
    <w:rsid w:val="00825FDA"/>
    <w:rsid w:val="008270E5"/>
    <w:rsid w:val="0082742B"/>
    <w:rsid w:val="00827D65"/>
    <w:rsid w:val="00827D93"/>
    <w:rsid w:val="0083095F"/>
    <w:rsid w:val="00831144"/>
    <w:rsid w:val="00831D76"/>
    <w:rsid w:val="00831DFD"/>
    <w:rsid w:val="00832D3C"/>
    <w:rsid w:val="00832FD9"/>
    <w:rsid w:val="008339E9"/>
    <w:rsid w:val="00833AE2"/>
    <w:rsid w:val="00833C13"/>
    <w:rsid w:val="008345A6"/>
    <w:rsid w:val="008346BB"/>
    <w:rsid w:val="0083491C"/>
    <w:rsid w:val="00834FFE"/>
    <w:rsid w:val="008355E5"/>
    <w:rsid w:val="00835978"/>
    <w:rsid w:val="00836E0B"/>
    <w:rsid w:val="00837ED4"/>
    <w:rsid w:val="0084018A"/>
    <w:rsid w:val="00840510"/>
    <w:rsid w:val="00841043"/>
    <w:rsid w:val="008411C2"/>
    <w:rsid w:val="008418E9"/>
    <w:rsid w:val="00842718"/>
    <w:rsid w:val="0084443A"/>
    <w:rsid w:val="00844CC5"/>
    <w:rsid w:val="0084513F"/>
    <w:rsid w:val="00845644"/>
    <w:rsid w:val="00845A5F"/>
    <w:rsid w:val="00845D0A"/>
    <w:rsid w:val="00846119"/>
    <w:rsid w:val="00846513"/>
    <w:rsid w:val="008467AC"/>
    <w:rsid w:val="008470C7"/>
    <w:rsid w:val="00847426"/>
    <w:rsid w:val="00850001"/>
    <w:rsid w:val="008503D8"/>
    <w:rsid w:val="008512F2"/>
    <w:rsid w:val="00851E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CE"/>
    <w:rsid w:val="008811B0"/>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2BF"/>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135"/>
    <w:rsid w:val="008A4CEF"/>
    <w:rsid w:val="008A52B4"/>
    <w:rsid w:val="008A57A3"/>
    <w:rsid w:val="008A5A5C"/>
    <w:rsid w:val="008A6924"/>
    <w:rsid w:val="008A6D8A"/>
    <w:rsid w:val="008A774A"/>
    <w:rsid w:val="008B18F5"/>
    <w:rsid w:val="008B1B23"/>
    <w:rsid w:val="008B1D54"/>
    <w:rsid w:val="008B21EC"/>
    <w:rsid w:val="008B22DC"/>
    <w:rsid w:val="008B339C"/>
    <w:rsid w:val="008B34E6"/>
    <w:rsid w:val="008B3638"/>
    <w:rsid w:val="008B38E5"/>
    <w:rsid w:val="008B413D"/>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C7F1A"/>
    <w:rsid w:val="008D089B"/>
    <w:rsid w:val="008D1AF2"/>
    <w:rsid w:val="008D2927"/>
    <w:rsid w:val="008D2A11"/>
    <w:rsid w:val="008D2DFA"/>
    <w:rsid w:val="008D2F52"/>
    <w:rsid w:val="008D36AE"/>
    <w:rsid w:val="008D4AD6"/>
    <w:rsid w:val="008D4C50"/>
    <w:rsid w:val="008D4F40"/>
    <w:rsid w:val="008D527D"/>
    <w:rsid w:val="008D53DF"/>
    <w:rsid w:val="008D5430"/>
    <w:rsid w:val="008D551E"/>
    <w:rsid w:val="008D612E"/>
    <w:rsid w:val="008D7140"/>
    <w:rsid w:val="008D74AF"/>
    <w:rsid w:val="008D7F32"/>
    <w:rsid w:val="008E0C68"/>
    <w:rsid w:val="008E0D3E"/>
    <w:rsid w:val="008E0EA5"/>
    <w:rsid w:val="008E1884"/>
    <w:rsid w:val="008E1F51"/>
    <w:rsid w:val="008E22B6"/>
    <w:rsid w:val="008E23C7"/>
    <w:rsid w:val="008E2815"/>
    <w:rsid w:val="008E2BB3"/>
    <w:rsid w:val="008E3F1A"/>
    <w:rsid w:val="008E4964"/>
    <w:rsid w:val="008E5644"/>
    <w:rsid w:val="008E599C"/>
    <w:rsid w:val="008E6304"/>
    <w:rsid w:val="008E6F80"/>
    <w:rsid w:val="008E7442"/>
    <w:rsid w:val="008E74BE"/>
    <w:rsid w:val="008E791F"/>
    <w:rsid w:val="008F0EDA"/>
    <w:rsid w:val="008F4246"/>
    <w:rsid w:val="008F59BC"/>
    <w:rsid w:val="008F5F7C"/>
    <w:rsid w:val="008F79C5"/>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42"/>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6B0B"/>
    <w:rsid w:val="00937523"/>
    <w:rsid w:val="00937E86"/>
    <w:rsid w:val="00940124"/>
    <w:rsid w:val="00940E9B"/>
    <w:rsid w:val="00941A6D"/>
    <w:rsid w:val="009420C8"/>
    <w:rsid w:val="0094249B"/>
    <w:rsid w:val="009432E1"/>
    <w:rsid w:val="00943382"/>
    <w:rsid w:val="009446F1"/>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027"/>
    <w:rsid w:val="00960717"/>
    <w:rsid w:val="00961DA1"/>
    <w:rsid w:val="0096289C"/>
    <w:rsid w:val="009639AE"/>
    <w:rsid w:val="00963C41"/>
    <w:rsid w:val="00964752"/>
    <w:rsid w:val="00964861"/>
    <w:rsid w:val="00964911"/>
    <w:rsid w:val="00964CEA"/>
    <w:rsid w:val="00965128"/>
    <w:rsid w:val="0096533D"/>
    <w:rsid w:val="00965985"/>
    <w:rsid w:val="009663A7"/>
    <w:rsid w:val="009667F1"/>
    <w:rsid w:val="00966815"/>
    <w:rsid w:val="00967B07"/>
    <w:rsid w:val="00967EF0"/>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565A"/>
    <w:rsid w:val="00986D40"/>
    <w:rsid w:val="00992454"/>
    <w:rsid w:val="0099252A"/>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5365"/>
    <w:rsid w:val="009C56C3"/>
    <w:rsid w:val="009C5ABA"/>
    <w:rsid w:val="009C6068"/>
    <w:rsid w:val="009C6817"/>
    <w:rsid w:val="009C73D9"/>
    <w:rsid w:val="009C7EA3"/>
    <w:rsid w:val="009D01C1"/>
    <w:rsid w:val="009D0902"/>
    <w:rsid w:val="009D1101"/>
    <w:rsid w:val="009D1C09"/>
    <w:rsid w:val="009D2830"/>
    <w:rsid w:val="009D2A2F"/>
    <w:rsid w:val="009D3ECB"/>
    <w:rsid w:val="009D49A8"/>
    <w:rsid w:val="009D52CC"/>
    <w:rsid w:val="009D6C33"/>
    <w:rsid w:val="009D6E78"/>
    <w:rsid w:val="009D708F"/>
    <w:rsid w:val="009D7194"/>
    <w:rsid w:val="009E0178"/>
    <w:rsid w:val="009E045F"/>
    <w:rsid w:val="009E1C38"/>
    <w:rsid w:val="009E1D6E"/>
    <w:rsid w:val="009E2D16"/>
    <w:rsid w:val="009E40CD"/>
    <w:rsid w:val="009E48FA"/>
    <w:rsid w:val="009E49E7"/>
    <w:rsid w:val="009E4EEE"/>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244E"/>
    <w:rsid w:val="00A03CC9"/>
    <w:rsid w:val="00A043E4"/>
    <w:rsid w:val="00A04B13"/>
    <w:rsid w:val="00A04F65"/>
    <w:rsid w:val="00A05048"/>
    <w:rsid w:val="00A05476"/>
    <w:rsid w:val="00A056DB"/>
    <w:rsid w:val="00A05B74"/>
    <w:rsid w:val="00A06095"/>
    <w:rsid w:val="00A0609D"/>
    <w:rsid w:val="00A062ED"/>
    <w:rsid w:val="00A06B45"/>
    <w:rsid w:val="00A0725A"/>
    <w:rsid w:val="00A112F3"/>
    <w:rsid w:val="00A11AFB"/>
    <w:rsid w:val="00A12619"/>
    <w:rsid w:val="00A12BA8"/>
    <w:rsid w:val="00A12E74"/>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018"/>
    <w:rsid w:val="00A31699"/>
    <w:rsid w:val="00A316A4"/>
    <w:rsid w:val="00A316A6"/>
    <w:rsid w:val="00A31A5D"/>
    <w:rsid w:val="00A322D3"/>
    <w:rsid w:val="00A32653"/>
    <w:rsid w:val="00A32987"/>
    <w:rsid w:val="00A33157"/>
    <w:rsid w:val="00A34412"/>
    <w:rsid w:val="00A34745"/>
    <w:rsid w:val="00A34A4B"/>
    <w:rsid w:val="00A35A56"/>
    <w:rsid w:val="00A35F24"/>
    <w:rsid w:val="00A3604A"/>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2909"/>
    <w:rsid w:val="00A53B4D"/>
    <w:rsid w:val="00A54B8F"/>
    <w:rsid w:val="00A54E29"/>
    <w:rsid w:val="00A563DA"/>
    <w:rsid w:val="00A60583"/>
    <w:rsid w:val="00A61525"/>
    <w:rsid w:val="00A632A1"/>
    <w:rsid w:val="00A6363C"/>
    <w:rsid w:val="00A63F69"/>
    <w:rsid w:val="00A648F7"/>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E0"/>
    <w:rsid w:val="00A81337"/>
    <w:rsid w:val="00A81AFD"/>
    <w:rsid w:val="00A82BB5"/>
    <w:rsid w:val="00A82E1D"/>
    <w:rsid w:val="00A8353E"/>
    <w:rsid w:val="00A83724"/>
    <w:rsid w:val="00A838D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ED6"/>
    <w:rsid w:val="00AD1FF6"/>
    <w:rsid w:val="00AD211D"/>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0963"/>
    <w:rsid w:val="00B11774"/>
    <w:rsid w:val="00B11C45"/>
    <w:rsid w:val="00B12301"/>
    <w:rsid w:val="00B133A0"/>
    <w:rsid w:val="00B133E3"/>
    <w:rsid w:val="00B13AF8"/>
    <w:rsid w:val="00B14945"/>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3424"/>
    <w:rsid w:val="00B43552"/>
    <w:rsid w:val="00B43FC7"/>
    <w:rsid w:val="00B479F5"/>
    <w:rsid w:val="00B47A7D"/>
    <w:rsid w:val="00B500AB"/>
    <w:rsid w:val="00B504C7"/>
    <w:rsid w:val="00B50BD5"/>
    <w:rsid w:val="00B50EC4"/>
    <w:rsid w:val="00B5128E"/>
    <w:rsid w:val="00B516D4"/>
    <w:rsid w:val="00B52FE0"/>
    <w:rsid w:val="00B532EC"/>
    <w:rsid w:val="00B53BDD"/>
    <w:rsid w:val="00B544BB"/>
    <w:rsid w:val="00B54670"/>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51"/>
    <w:rsid w:val="00B951B4"/>
    <w:rsid w:val="00B963A3"/>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B83"/>
    <w:rsid w:val="00BE4EE0"/>
    <w:rsid w:val="00BE4F42"/>
    <w:rsid w:val="00BE555F"/>
    <w:rsid w:val="00BE55EF"/>
    <w:rsid w:val="00BE61E8"/>
    <w:rsid w:val="00BE6320"/>
    <w:rsid w:val="00BE6379"/>
    <w:rsid w:val="00BE70A6"/>
    <w:rsid w:val="00BE747D"/>
    <w:rsid w:val="00BE76C3"/>
    <w:rsid w:val="00BE7773"/>
    <w:rsid w:val="00BE7799"/>
    <w:rsid w:val="00BF13E3"/>
    <w:rsid w:val="00BF2A66"/>
    <w:rsid w:val="00BF2BAE"/>
    <w:rsid w:val="00BF3747"/>
    <w:rsid w:val="00BF37B7"/>
    <w:rsid w:val="00BF41B5"/>
    <w:rsid w:val="00BF4E42"/>
    <w:rsid w:val="00BF526C"/>
    <w:rsid w:val="00BF5395"/>
    <w:rsid w:val="00BF62A6"/>
    <w:rsid w:val="00BF7C7E"/>
    <w:rsid w:val="00BF7D0A"/>
    <w:rsid w:val="00C01C26"/>
    <w:rsid w:val="00C025F0"/>
    <w:rsid w:val="00C02C09"/>
    <w:rsid w:val="00C04723"/>
    <w:rsid w:val="00C0588A"/>
    <w:rsid w:val="00C05B00"/>
    <w:rsid w:val="00C063D9"/>
    <w:rsid w:val="00C06BDE"/>
    <w:rsid w:val="00C070C7"/>
    <w:rsid w:val="00C0711C"/>
    <w:rsid w:val="00C07529"/>
    <w:rsid w:val="00C078EB"/>
    <w:rsid w:val="00C102FE"/>
    <w:rsid w:val="00C116EB"/>
    <w:rsid w:val="00C11C9F"/>
    <w:rsid w:val="00C124E1"/>
    <w:rsid w:val="00C12C9D"/>
    <w:rsid w:val="00C1320C"/>
    <w:rsid w:val="00C134DF"/>
    <w:rsid w:val="00C145A7"/>
    <w:rsid w:val="00C14A6D"/>
    <w:rsid w:val="00C14B55"/>
    <w:rsid w:val="00C15868"/>
    <w:rsid w:val="00C16229"/>
    <w:rsid w:val="00C16294"/>
    <w:rsid w:val="00C17B6C"/>
    <w:rsid w:val="00C20BE2"/>
    <w:rsid w:val="00C2213D"/>
    <w:rsid w:val="00C22716"/>
    <w:rsid w:val="00C228D4"/>
    <w:rsid w:val="00C22A26"/>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37D00"/>
    <w:rsid w:val="00C40050"/>
    <w:rsid w:val="00C40D34"/>
    <w:rsid w:val="00C40EAD"/>
    <w:rsid w:val="00C417CB"/>
    <w:rsid w:val="00C4265E"/>
    <w:rsid w:val="00C42FFE"/>
    <w:rsid w:val="00C4335A"/>
    <w:rsid w:val="00C43F0A"/>
    <w:rsid w:val="00C440F4"/>
    <w:rsid w:val="00C4433C"/>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77878"/>
    <w:rsid w:val="00C805D1"/>
    <w:rsid w:val="00C8067E"/>
    <w:rsid w:val="00C80DC7"/>
    <w:rsid w:val="00C81A18"/>
    <w:rsid w:val="00C82D6C"/>
    <w:rsid w:val="00C83844"/>
    <w:rsid w:val="00C83AD7"/>
    <w:rsid w:val="00C84699"/>
    <w:rsid w:val="00C846DC"/>
    <w:rsid w:val="00C84B53"/>
    <w:rsid w:val="00C84E32"/>
    <w:rsid w:val="00C86905"/>
    <w:rsid w:val="00C8712A"/>
    <w:rsid w:val="00C90325"/>
    <w:rsid w:val="00C90EB8"/>
    <w:rsid w:val="00C918DE"/>
    <w:rsid w:val="00C9201A"/>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D95"/>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141"/>
    <w:rsid w:val="00CF0AB6"/>
    <w:rsid w:val="00CF0B39"/>
    <w:rsid w:val="00CF0CA0"/>
    <w:rsid w:val="00CF15CB"/>
    <w:rsid w:val="00CF1A09"/>
    <w:rsid w:val="00CF1D95"/>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78F"/>
    <w:rsid w:val="00D06F91"/>
    <w:rsid w:val="00D07576"/>
    <w:rsid w:val="00D07E4E"/>
    <w:rsid w:val="00D1068B"/>
    <w:rsid w:val="00D10E58"/>
    <w:rsid w:val="00D118A3"/>
    <w:rsid w:val="00D14F57"/>
    <w:rsid w:val="00D1563D"/>
    <w:rsid w:val="00D15B67"/>
    <w:rsid w:val="00D15D74"/>
    <w:rsid w:val="00D16800"/>
    <w:rsid w:val="00D16B5C"/>
    <w:rsid w:val="00D173D8"/>
    <w:rsid w:val="00D17574"/>
    <w:rsid w:val="00D17D2B"/>
    <w:rsid w:val="00D21464"/>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24B"/>
    <w:rsid w:val="00D3256E"/>
    <w:rsid w:val="00D3267C"/>
    <w:rsid w:val="00D32903"/>
    <w:rsid w:val="00D329ED"/>
    <w:rsid w:val="00D32C0C"/>
    <w:rsid w:val="00D34514"/>
    <w:rsid w:val="00D352E2"/>
    <w:rsid w:val="00D3546D"/>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5FA"/>
    <w:rsid w:val="00D46F76"/>
    <w:rsid w:val="00D47019"/>
    <w:rsid w:val="00D5045F"/>
    <w:rsid w:val="00D5295D"/>
    <w:rsid w:val="00D52BF0"/>
    <w:rsid w:val="00D540B3"/>
    <w:rsid w:val="00D54B7F"/>
    <w:rsid w:val="00D558D2"/>
    <w:rsid w:val="00D561BA"/>
    <w:rsid w:val="00D562E8"/>
    <w:rsid w:val="00D56BED"/>
    <w:rsid w:val="00D578D1"/>
    <w:rsid w:val="00D579A7"/>
    <w:rsid w:val="00D57C32"/>
    <w:rsid w:val="00D57DC8"/>
    <w:rsid w:val="00D604C8"/>
    <w:rsid w:val="00D6233D"/>
    <w:rsid w:val="00D6244B"/>
    <w:rsid w:val="00D6249F"/>
    <w:rsid w:val="00D6259D"/>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4D6E"/>
    <w:rsid w:val="00D754E5"/>
    <w:rsid w:val="00D75F3A"/>
    <w:rsid w:val="00D76082"/>
    <w:rsid w:val="00D803A4"/>
    <w:rsid w:val="00D80B4B"/>
    <w:rsid w:val="00D8103E"/>
    <w:rsid w:val="00D81AC6"/>
    <w:rsid w:val="00D81C26"/>
    <w:rsid w:val="00D81FD5"/>
    <w:rsid w:val="00D82A10"/>
    <w:rsid w:val="00D82A69"/>
    <w:rsid w:val="00D82A9E"/>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0FF"/>
    <w:rsid w:val="00D937B9"/>
    <w:rsid w:val="00D9459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E3F"/>
    <w:rsid w:val="00DC41E2"/>
    <w:rsid w:val="00DC4BDD"/>
    <w:rsid w:val="00DC53A2"/>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DBD"/>
    <w:rsid w:val="00E51F74"/>
    <w:rsid w:val="00E53359"/>
    <w:rsid w:val="00E5457D"/>
    <w:rsid w:val="00E55C19"/>
    <w:rsid w:val="00E57E21"/>
    <w:rsid w:val="00E600DE"/>
    <w:rsid w:val="00E6050C"/>
    <w:rsid w:val="00E6059D"/>
    <w:rsid w:val="00E607B3"/>
    <w:rsid w:val="00E60BEF"/>
    <w:rsid w:val="00E62113"/>
    <w:rsid w:val="00E62440"/>
    <w:rsid w:val="00E6375A"/>
    <w:rsid w:val="00E639F9"/>
    <w:rsid w:val="00E64070"/>
    <w:rsid w:val="00E645DC"/>
    <w:rsid w:val="00E64BFD"/>
    <w:rsid w:val="00E6658F"/>
    <w:rsid w:val="00E66649"/>
    <w:rsid w:val="00E66A16"/>
    <w:rsid w:val="00E66CF2"/>
    <w:rsid w:val="00E671C2"/>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1FA8"/>
    <w:rsid w:val="00E923F1"/>
    <w:rsid w:val="00E924C6"/>
    <w:rsid w:val="00E94B8E"/>
    <w:rsid w:val="00E94D6C"/>
    <w:rsid w:val="00E94EEF"/>
    <w:rsid w:val="00E959D3"/>
    <w:rsid w:val="00E95E4E"/>
    <w:rsid w:val="00E96124"/>
    <w:rsid w:val="00EA0C2E"/>
    <w:rsid w:val="00EA2239"/>
    <w:rsid w:val="00EA2968"/>
    <w:rsid w:val="00EA31C7"/>
    <w:rsid w:val="00EA32A1"/>
    <w:rsid w:val="00EA3553"/>
    <w:rsid w:val="00EA396E"/>
    <w:rsid w:val="00EA40A5"/>
    <w:rsid w:val="00EA42E1"/>
    <w:rsid w:val="00EA4323"/>
    <w:rsid w:val="00EA4A59"/>
    <w:rsid w:val="00EA5A57"/>
    <w:rsid w:val="00EA5B47"/>
    <w:rsid w:val="00EA600E"/>
    <w:rsid w:val="00EA7B99"/>
    <w:rsid w:val="00EB2045"/>
    <w:rsid w:val="00EB46BC"/>
    <w:rsid w:val="00EB4765"/>
    <w:rsid w:val="00EB4F72"/>
    <w:rsid w:val="00EB5723"/>
    <w:rsid w:val="00EB5CD8"/>
    <w:rsid w:val="00EB66E7"/>
    <w:rsid w:val="00EB66FB"/>
    <w:rsid w:val="00EB67D3"/>
    <w:rsid w:val="00EB6DFE"/>
    <w:rsid w:val="00EB7CD2"/>
    <w:rsid w:val="00EC02DE"/>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C7D8C"/>
    <w:rsid w:val="00ED0A96"/>
    <w:rsid w:val="00ED3F66"/>
    <w:rsid w:val="00ED493A"/>
    <w:rsid w:val="00ED4CB4"/>
    <w:rsid w:val="00ED5DDD"/>
    <w:rsid w:val="00ED63DE"/>
    <w:rsid w:val="00ED6853"/>
    <w:rsid w:val="00ED68D4"/>
    <w:rsid w:val="00ED72F5"/>
    <w:rsid w:val="00ED7A7C"/>
    <w:rsid w:val="00ED7CE0"/>
    <w:rsid w:val="00ED7CE4"/>
    <w:rsid w:val="00EE02C1"/>
    <w:rsid w:val="00EE23A0"/>
    <w:rsid w:val="00EE29F3"/>
    <w:rsid w:val="00EE2B9D"/>
    <w:rsid w:val="00EE2CE2"/>
    <w:rsid w:val="00EE361A"/>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217B"/>
    <w:rsid w:val="00F0264B"/>
    <w:rsid w:val="00F02C1C"/>
    <w:rsid w:val="00F03ECD"/>
    <w:rsid w:val="00F053C6"/>
    <w:rsid w:val="00F0548B"/>
    <w:rsid w:val="00F07860"/>
    <w:rsid w:val="00F07C79"/>
    <w:rsid w:val="00F07D27"/>
    <w:rsid w:val="00F07F8A"/>
    <w:rsid w:val="00F10186"/>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026"/>
    <w:rsid w:val="00F211D4"/>
    <w:rsid w:val="00F2127D"/>
    <w:rsid w:val="00F2137F"/>
    <w:rsid w:val="00F21757"/>
    <w:rsid w:val="00F22186"/>
    <w:rsid w:val="00F2317B"/>
    <w:rsid w:val="00F241F8"/>
    <w:rsid w:val="00F2452D"/>
    <w:rsid w:val="00F24CD8"/>
    <w:rsid w:val="00F25881"/>
    <w:rsid w:val="00F25CEF"/>
    <w:rsid w:val="00F265F4"/>
    <w:rsid w:val="00F272BC"/>
    <w:rsid w:val="00F27CEF"/>
    <w:rsid w:val="00F27F1C"/>
    <w:rsid w:val="00F31AE2"/>
    <w:rsid w:val="00F33280"/>
    <w:rsid w:val="00F3401C"/>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6F8"/>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593"/>
    <w:rsid w:val="00F85AD2"/>
    <w:rsid w:val="00F86481"/>
    <w:rsid w:val="00F8699F"/>
    <w:rsid w:val="00F87D50"/>
    <w:rsid w:val="00F903AB"/>
    <w:rsid w:val="00F90C6F"/>
    <w:rsid w:val="00F91554"/>
    <w:rsid w:val="00F9193D"/>
    <w:rsid w:val="00F923A9"/>
    <w:rsid w:val="00F92FA2"/>
    <w:rsid w:val="00F9491F"/>
    <w:rsid w:val="00F961E1"/>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6550"/>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link w:val="FooterChar"/>
    <w:rPr>
      <w:sz w:val="14"/>
    </w:rPr>
  </w:style>
  <w:style w:type="paragraph" w:styleId="Header">
    <w:name w:val="header"/>
    <w:basedOn w:val="Normal"/>
    <w:link w:val="HeaderChar"/>
    <w:uiPriority w:val="99"/>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link w:val="BalloonTextChar"/>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 w:type="paragraph" w:styleId="Title">
    <w:name w:val="Title"/>
    <w:basedOn w:val="Normal"/>
    <w:next w:val="Normal"/>
    <w:link w:val="TitleChar"/>
    <w:qFormat/>
    <w:rsid w:val="00967E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7EF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4874DD"/>
    <w:pPr>
      <w:keepLines/>
      <w:numPr>
        <w:ilvl w:val="0"/>
        <w:numId w:val="0"/>
      </w:numPr>
      <w:overflowPunct w:val="0"/>
      <w:autoSpaceDE w:val="0"/>
      <w:autoSpaceDN w:val="0"/>
      <w:adjustRightInd w:val="0"/>
      <w:spacing w:before="120" w:after="180"/>
      <w:ind w:left="1985" w:hanging="1985"/>
      <w:textAlignment w:val="baseline"/>
      <w:outlineLvl w:val="9"/>
    </w:pPr>
    <w:rPr>
      <w:rFonts w:ascii="Arial" w:hAnsi="Arial"/>
      <w:lang w:eastAsia="en-GB"/>
    </w:rPr>
  </w:style>
  <w:style w:type="paragraph" w:customStyle="1" w:styleId="PL">
    <w:name w:val="PL"/>
    <w:rsid w:val="00235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BalloonTextChar">
    <w:name w:val="Balloon Text Char"/>
    <w:basedOn w:val="DefaultParagraphFont"/>
    <w:link w:val="BalloonText"/>
    <w:rsid w:val="00140664"/>
    <w:rPr>
      <w:rFonts w:ascii="Tahoma" w:hAnsi="Tahoma" w:cs="Tahoma"/>
      <w:sz w:val="16"/>
      <w:szCs w:val="16"/>
      <w:lang w:val="en-GB"/>
    </w:rPr>
  </w:style>
  <w:style w:type="character" w:customStyle="1" w:styleId="HeaderChar">
    <w:name w:val="Header Char"/>
    <w:basedOn w:val="DefaultParagraphFont"/>
    <w:link w:val="Header"/>
    <w:uiPriority w:val="99"/>
    <w:rsid w:val="004A2DCC"/>
    <w:rPr>
      <w:rFonts w:ascii="Verdana" w:hAnsi="Verdana"/>
      <w:lang w:val="en-GB"/>
    </w:rPr>
  </w:style>
  <w:style w:type="paragraph" w:styleId="NoSpacing">
    <w:name w:val="No Spacing"/>
    <w:link w:val="NoSpacingChar"/>
    <w:uiPriority w:val="1"/>
    <w:qFormat/>
    <w:rsid w:val="004A2DC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A2DCC"/>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3C0AA6"/>
    <w:rPr>
      <w:rFonts w:ascii="Verdana" w:hAnsi="Verdana"/>
      <w:sz w:val="1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787744529">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3158E-B9B8-43D5-9CE0-358230DC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5907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2017-02-08T19:02:00Z</dcterms:created>
  <dcterms:modified xsi:type="dcterms:W3CDTF">2017-02-08T19:05:00Z</dcterms:modified>
</cp:coreProperties>
</file>